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EB" w:rsidRPr="00BA73A6" w:rsidRDefault="006853EB" w:rsidP="00E641F3">
      <w:pPr>
        <w:pStyle w:val="Default"/>
        <w:spacing w:line="360" w:lineRule="auto"/>
        <w:jc w:val="both"/>
        <w:rPr>
          <w:rFonts w:ascii="Times New Roman" w:hAnsi="Times New Roman" w:cs="Times New Roman"/>
        </w:rPr>
      </w:pPr>
    </w:p>
    <w:p w:rsidR="006853EB" w:rsidRPr="00BA73A6" w:rsidRDefault="006853EB" w:rsidP="00E641F3">
      <w:pPr>
        <w:pStyle w:val="Default"/>
        <w:spacing w:line="360" w:lineRule="auto"/>
        <w:jc w:val="both"/>
        <w:rPr>
          <w:rFonts w:ascii="Times New Roman" w:hAnsi="Times New Roman" w:cs="Times New Roman"/>
          <w:color w:val="auto"/>
        </w:rPr>
      </w:pPr>
    </w:p>
    <w:p w:rsidR="006853EB" w:rsidRPr="00BA73A6" w:rsidRDefault="006853EB" w:rsidP="00E641F3">
      <w:pPr>
        <w:spacing w:after="3" w:line="360" w:lineRule="auto"/>
        <w:ind w:left="397" w:right="450" w:hanging="10"/>
        <w:rPr>
          <w:rFonts w:ascii="Times New Roman" w:hAnsi="Times New Roman" w:cs="Times New Roman"/>
          <w:b/>
          <w:sz w:val="24"/>
        </w:rPr>
      </w:pPr>
    </w:p>
    <w:p w:rsidR="00BA73A6" w:rsidRPr="00BA73A6" w:rsidRDefault="00BA73A6" w:rsidP="00E641F3">
      <w:pPr>
        <w:spacing w:after="16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b/>
          <w:bCs/>
        </w:rPr>
        <w:t>Análisis de la trayectoria académica de la Licenciatura en Economía</w:t>
      </w:r>
    </w:p>
    <w:p w:rsidR="00BA73A6" w:rsidRPr="00BA73A6" w:rsidRDefault="00BA73A6" w:rsidP="00E641F3">
      <w:pPr>
        <w:spacing w:after="16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Eje temático N° 9: La educación en las Ciencias Económicas</w:t>
      </w:r>
    </w:p>
    <w:p w:rsidR="00BA73A6" w:rsidRPr="00BA73A6" w:rsidRDefault="00BA73A6" w:rsidP="00E641F3">
      <w:pPr>
        <w:spacing w:after="16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 xml:space="preserve">Moreira, Lidia del Valle </w:t>
      </w:r>
      <w:r w:rsidRPr="00BA73A6">
        <w:rPr>
          <w:rFonts w:ascii="Times New Roman" w:eastAsia="Times New Roman" w:hAnsi="Times New Roman" w:cs="Times New Roman"/>
        </w:rPr>
        <w:tab/>
        <w:t>UNVM</w:t>
      </w:r>
      <w:r w:rsidRPr="00BA73A6">
        <w:rPr>
          <w:rFonts w:ascii="Times New Roman" w:eastAsia="Times New Roman" w:hAnsi="Times New Roman" w:cs="Times New Roman"/>
        </w:rPr>
        <w:tab/>
      </w:r>
      <w:r w:rsidRPr="00BA73A6">
        <w:rPr>
          <w:rFonts w:ascii="Times New Roman" w:eastAsia="Times New Roman" w:hAnsi="Times New Roman" w:cs="Times New Roman"/>
        </w:rPr>
        <w:tab/>
      </w:r>
      <w:r w:rsidRPr="00BA73A6">
        <w:rPr>
          <w:rFonts w:ascii="Times New Roman" w:eastAsia="Times New Roman" w:hAnsi="Times New Roman" w:cs="Times New Roman"/>
        </w:rPr>
        <w:tab/>
        <w:t>lmoreira@unvm.edu.ar</w:t>
      </w:r>
    </w:p>
    <w:p w:rsidR="00BA73A6" w:rsidRPr="00BA73A6" w:rsidRDefault="00BA73A6" w:rsidP="00E641F3">
      <w:pPr>
        <w:spacing w:after="16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Licera, Gloria</w:t>
      </w:r>
      <w:r w:rsidRPr="00BA73A6">
        <w:rPr>
          <w:rFonts w:ascii="Times New Roman" w:eastAsia="Times New Roman" w:hAnsi="Times New Roman" w:cs="Times New Roman"/>
        </w:rPr>
        <w:tab/>
      </w:r>
      <w:r w:rsidRPr="00BA73A6">
        <w:rPr>
          <w:rFonts w:ascii="Times New Roman" w:eastAsia="Times New Roman" w:hAnsi="Times New Roman" w:cs="Times New Roman"/>
        </w:rPr>
        <w:tab/>
      </w:r>
      <w:r w:rsidRPr="00BA73A6">
        <w:rPr>
          <w:rFonts w:ascii="Times New Roman" w:eastAsia="Times New Roman" w:hAnsi="Times New Roman" w:cs="Times New Roman"/>
        </w:rPr>
        <w:tab/>
        <w:t xml:space="preserve">UNVM </w:t>
      </w:r>
      <w:r w:rsidRPr="00BA73A6">
        <w:rPr>
          <w:rFonts w:ascii="Times New Roman" w:eastAsia="Times New Roman" w:hAnsi="Times New Roman" w:cs="Times New Roman"/>
        </w:rPr>
        <w:tab/>
      </w:r>
      <w:r w:rsidRPr="00BA73A6">
        <w:rPr>
          <w:rFonts w:ascii="Times New Roman" w:eastAsia="Times New Roman" w:hAnsi="Times New Roman" w:cs="Times New Roman"/>
        </w:rPr>
        <w:tab/>
        <w:t>glicera_unvm@yahoo.com.ar</w:t>
      </w:r>
    </w:p>
    <w:p w:rsidR="00BA73A6" w:rsidRPr="00BA73A6" w:rsidRDefault="00BA73A6" w:rsidP="00E641F3">
      <w:pPr>
        <w:spacing w:after="16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Prevero, Romina</w:t>
      </w:r>
      <w:r w:rsidRPr="00BA73A6">
        <w:rPr>
          <w:rFonts w:ascii="Times New Roman" w:eastAsia="Times New Roman" w:hAnsi="Times New Roman" w:cs="Times New Roman"/>
        </w:rPr>
        <w:tab/>
      </w:r>
      <w:r w:rsidRPr="00BA73A6">
        <w:rPr>
          <w:rFonts w:ascii="Times New Roman" w:eastAsia="Times New Roman" w:hAnsi="Times New Roman" w:cs="Times New Roman"/>
        </w:rPr>
        <w:tab/>
        <w:t xml:space="preserve">UNVM </w:t>
      </w:r>
      <w:r w:rsidRPr="00BA73A6">
        <w:rPr>
          <w:rFonts w:ascii="Times New Roman" w:eastAsia="Times New Roman" w:hAnsi="Times New Roman" w:cs="Times New Roman"/>
        </w:rPr>
        <w:tab/>
      </w:r>
      <w:r w:rsidRPr="00BA73A6">
        <w:rPr>
          <w:rFonts w:ascii="Times New Roman" w:eastAsia="Times New Roman" w:hAnsi="Times New Roman" w:cs="Times New Roman"/>
        </w:rPr>
        <w:tab/>
        <w:t>rominaprevero@unvm.edu.ar</w:t>
      </w:r>
    </w:p>
    <w:p w:rsidR="00BA73A6" w:rsidRPr="00BA73A6" w:rsidRDefault="00BA73A6" w:rsidP="00E641F3">
      <w:pPr>
        <w:spacing w:after="16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 xml:space="preserve">Achad, Virginia </w:t>
      </w:r>
      <w:r w:rsidRPr="00BA73A6">
        <w:rPr>
          <w:rFonts w:ascii="Times New Roman" w:eastAsia="Times New Roman" w:hAnsi="Times New Roman" w:cs="Times New Roman"/>
        </w:rPr>
        <w:tab/>
      </w:r>
      <w:r w:rsidRPr="00BA73A6">
        <w:rPr>
          <w:rFonts w:ascii="Times New Roman" w:eastAsia="Times New Roman" w:hAnsi="Times New Roman" w:cs="Times New Roman"/>
        </w:rPr>
        <w:tab/>
        <w:t xml:space="preserve">UNVM </w:t>
      </w:r>
      <w:r w:rsidRPr="00BA73A6">
        <w:rPr>
          <w:rFonts w:ascii="Times New Roman" w:eastAsia="Times New Roman" w:hAnsi="Times New Roman" w:cs="Times New Roman"/>
        </w:rPr>
        <w:tab/>
      </w:r>
      <w:r w:rsidRPr="00BA73A6">
        <w:rPr>
          <w:rFonts w:ascii="Times New Roman" w:eastAsia="Times New Roman" w:hAnsi="Times New Roman" w:cs="Times New Roman"/>
        </w:rPr>
        <w:tab/>
        <w:t>virachad@hotmail.com</w:t>
      </w:r>
    </w:p>
    <w:p w:rsidR="00C36CF3" w:rsidRDefault="00C36CF3" w:rsidP="00E641F3">
      <w:pPr>
        <w:spacing w:after="160" w:line="360" w:lineRule="auto"/>
        <w:ind w:firstLine="0"/>
        <w:rPr>
          <w:rFonts w:ascii="Times New Roman" w:eastAsia="Times New Roman" w:hAnsi="Times New Roman" w:cs="Times New Roman"/>
        </w:rPr>
      </w:pPr>
    </w:p>
    <w:p w:rsidR="00BA73A6" w:rsidRPr="00BA73A6" w:rsidRDefault="00BA73A6" w:rsidP="00E641F3">
      <w:pPr>
        <w:spacing w:after="16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Palabras claves: gestión ejecutiva - plan de estudio - trayectorias académicas</w:t>
      </w:r>
    </w:p>
    <w:p w:rsidR="00BA73A6" w:rsidRPr="00BA73A6" w:rsidRDefault="00BA73A6" w:rsidP="00E641F3">
      <w:pPr>
        <w:spacing w:after="0" w:line="360" w:lineRule="auto"/>
        <w:ind w:firstLine="0"/>
        <w:rPr>
          <w:rFonts w:ascii="Times New Roman" w:eastAsia="Times New Roman" w:hAnsi="Times New Roman" w:cs="Times New Roman"/>
          <w:color w:val="auto"/>
          <w:sz w:val="24"/>
          <w:szCs w:val="24"/>
        </w:rPr>
      </w:pPr>
    </w:p>
    <w:p w:rsidR="00E641F3" w:rsidRPr="00E641F3" w:rsidRDefault="00E641F3" w:rsidP="00E641F3">
      <w:pPr>
        <w:spacing w:before="240" w:after="240" w:line="360" w:lineRule="auto"/>
        <w:ind w:firstLine="0"/>
        <w:rPr>
          <w:rFonts w:ascii="Times New Roman" w:eastAsia="Times New Roman" w:hAnsi="Times New Roman" w:cs="Times New Roman"/>
          <w:b/>
        </w:rPr>
      </w:pPr>
      <w:r w:rsidRPr="00E641F3">
        <w:rPr>
          <w:rFonts w:ascii="Times New Roman" w:eastAsia="Times New Roman" w:hAnsi="Times New Roman" w:cs="Times New Roman"/>
          <w:b/>
        </w:rPr>
        <w:t>RESUMEN</w:t>
      </w:r>
    </w:p>
    <w:p w:rsidR="00BA73A6" w:rsidRPr="00BA73A6" w:rsidRDefault="00BA73A6" w:rsidP="00E641F3">
      <w:pPr>
        <w:spacing w:before="240" w:after="24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La gestión ejecutiva del cursado del plan de estudio que realizan los estudiantes se ve reflejada en el estudio empírico realizado en el marco del proyecto de investigación sobre las trayectorias académicas de las carreras de ciencias económicas.</w:t>
      </w:r>
    </w:p>
    <w:p w:rsidR="00BA73A6" w:rsidRPr="00BA73A6" w:rsidRDefault="00BA73A6" w:rsidP="00E641F3">
      <w:pPr>
        <w:spacing w:before="240" w:after="24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El objetivo de esta presentación es mostrar los resultados empíricos de la trayectoria académica de los estudiantes de la Lic. en Economía entre los años 2017 y 2021.</w:t>
      </w:r>
    </w:p>
    <w:p w:rsidR="00BA73A6" w:rsidRPr="00BA73A6" w:rsidRDefault="00BA73A6" w:rsidP="00E641F3">
      <w:pPr>
        <w:spacing w:before="240" w:after="240" w:line="360" w:lineRule="auto"/>
        <w:ind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El análisis empírico del rendimiento académico de los estudiantes, por año académico de cursado, por cohorte implicó las siguientes categorías definidas al respecto:</w:t>
      </w:r>
    </w:p>
    <w:p w:rsidR="00BA73A6" w:rsidRPr="00BA73A6" w:rsidRDefault="00BA73A6" w:rsidP="00E641F3">
      <w:pPr>
        <w:spacing w:before="240" w:after="240" w:line="360" w:lineRule="auto"/>
        <w:ind w:left="1420"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 xml:space="preserve">•       </w:t>
      </w:r>
      <w:r w:rsidRPr="00BA73A6">
        <w:rPr>
          <w:rFonts w:ascii="Times New Roman" w:eastAsia="Times New Roman" w:hAnsi="Times New Roman" w:cs="Times New Roman"/>
        </w:rPr>
        <w:tab/>
        <w:t>Estudiantes de la carrera, por cohorte.</w:t>
      </w:r>
    </w:p>
    <w:p w:rsidR="00BA73A6" w:rsidRPr="00BA73A6" w:rsidRDefault="00BA73A6" w:rsidP="00E641F3">
      <w:pPr>
        <w:spacing w:before="240" w:after="240" w:line="360" w:lineRule="auto"/>
        <w:ind w:left="1420" w:firstLine="0"/>
        <w:rPr>
          <w:rFonts w:ascii="Times New Roman" w:eastAsia="Times New Roman" w:hAnsi="Times New Roman" w:cs="Times New Roman"/>
          <w:color w:val="auto"/>
          <w:sz w:val="24"/>
          <w:szCs w:val="24"/>
        </w:rPr>
      </w:pPr>
      <w:r w:rsidRPr="00BA73A6">
        <w:rPr>
          <w:rFonts w:ascii="Times New Roman" w:eastAsia="Times New Roman" w:hAnsi="Times New Roman" w:cs="Times New Roman"/>
        </w:rPr>
        <w:t xml:space="preserve">•       </w:t>
      </w:r>
      <w:r w:rsidRPr="00BA73A6">
        <w:rPr>
          <w:rFonts w:ascii="Times New Roman" w:eastAsia="Times New Roman" w:hAnsi="Times New Roman" w:cs="Times New Roman"/>
        </w:rPr>
        <w:tab/>
        <w:t>Estudiantes de la carrera que registran al menos una actividad académica, por año académico de cursado, por cohorte.</w:t>
      </w:r>
    </w:p>
    <w:p w:rsidR="003422A6" w:rsidRPr="00BA73A6" w:rsidRDefault="00BA73A6" w:rsidP="00E641F3">
      <w:pPr>
        <w:spacing w:before="240" w:after="240" w:line="360" w:lineRule="auto"/>
        <w:ind w:left="1420" w:firstLine="0"/>
        <w:rPr>
          <w:rFonts w:ascii="Times New Roman" w:hAnsi="Times New Roman" w:cs="Times New Roman"/>
          <w:b/>
          <w:sz w:val="24"/>
          <w:lang w:val="es-ES"/>
        </w:rPr>
      </w:pPr>
      <w:r w:rsidRPr="00BA73A6">
        <w:rPr>
          <w:rFonts w:ascii="Times New Roman" w:eastAsia="Times New Roman" w:hAnsi="Times New Roman" w:cs="Times New Roman"/>
        </w:rPr>
        <w:t xml:space="preserve">•       </w:t>
      </w:r>
      <w:r w:rsidRPr="00BA73A6">
        <w:rPr>
          <w:rFonts w:ascii="Times New Roman" w:eastAsia="Times New Roman" w:hAnsi="Times New Roman" w:cs="Times New Roman"/>
        </w:rPr>
        <w:tab/>
        <w:t>Estudiantes activos, por año académico de cursado, por cohorte.</w:t>
      </w:r>
    </w:p>
    <w:p w:rsidR="00CB31C0" w:rsidRPr="00BA73A6" w:rsidRDefault="00CB31C0" w:rsidP="00E641F3">
      <w:pPr>
        <w:spacing w:after="17" w:line="360" w:lineRule="auto"/>
        <w:ind w:left="10" w:right="101" w:hanging="10"/>
        <w:rPr>
          <w:rFonts w:ascii="Times New Roman" w:hAnsi="Times New Roman" w:cs="Times New Roman"/>
          <w:b/>
          <w:sz w:val="24"/>
        </w:rPr>
      </w:pPr>
    </w:p>
    <w:p w:rsidR="00CB31C0" w:rsidRPr="00BA73A6" w:rsidRDefault="00CB31C0" w:rsidP="00E641F3">
      <w:pPr>
        <w:spacing w:after="17" w:line="360" w:lineRule="auto"/>
        <w:ind w:left="10" w:right="101" w:hanging="10"/>
        <w:rPr>
          <w:rFonts w:ascii="Times New Roman" w:hAnsi="Times New Roman" w:cs="Times New Roman"/>
        </w:rPr>
      </w:pPr>
    </w:p>
    <w:p w:rsidR="00E641F3" w:rsidRDefault="00E641F3">
      <w:pPr>
        <w:spacing w:after="160" w:line="259" w:lineRule="auto"/>
        <w:ind w:firstLine="0"/>
        <w:jc w:val="left"/>
        <w:rPr>
          <w:rFonts w:ascii="Times New Roman" w:hAnsi="Times New Roman" w:cs="Times New Roman"/>
          <w:b/>
        </w:rPr>
      </w:pPr>
      <w:r>
        <w:rPr>
          <w:rFonts w:ascii="Times New Roman" w:hAnsi="Times New Roman" w:cs="Times New Roman"/>
          <w:b/>
        </w:rPr>
        <w:br w:type="page"/>
      </w:r>
    </w:p>
    <w:p w:rsidR="0092391A" w:rsidRPr="00BA73A6" w:rsidRDefault="00CB31C0" w:rsidP="00E641F3">
      <w:pPr>
        <w:spacing w:after="45" w:line="360" w:lineRule="auto"/>
        <w:ind w:firstLine="0"/>
        <w:rPr>
          <w:rFonts w:ascii="Times New Roman" w:hAnsi="Times New Roman" w:cs="Times New Roman"/>
          <w:b/>
        </w:rPr>
      </w:pPr>
      <w:r w:rsidRPr="00BA73A6">
        <w:rPr>
          <w:rFonts w:ascii="Times New Roman" w:hAnsi="Times New Roman" w:cs="Times New Roman"/>
          <w:b/>
        </w:rPr>
        <w:lastRenderedPageBreak/>
        <w:t>INTRODUCCIÓN</w:t>
      </w:r>
    </w:p>
    <w:p w:rsidR="00CB31C0" w:rsidRPr="00BA73A6" w:rsidRDefault="00CB31C0" w:rsidP="00E641F3">
      <w:pPr>
        <w:spacing w:after="45" w:line="360" w:lineRule="auto"/>
        <w:ind w:firstLine="0"/>
        <w:rPr>
          <w:rFonts w:ascii="Times New Roman" w:hAnsi="Times New Roman" w:cs="Times New Roman"/>
        </w:rPr>
      </w:pPr>
    </w:p>
    <w:p w:rsidR="004E46B8" w:rsidRPr="00BA73A6" w:rsidRDefault="0092391A" w:rsidP="00E641F3">
      <w:pPr>
        <w:spacing w:line="360" w:lineRule="auto"/>
        <w:rPr>
          <w:rFonts w:ascii="Times New Roman" w:hAnsi="Times New Roman" w:cs="Times New Roman"/>
          <w:sz w:val="20"/>
          <w:szCs w:val="20"/>
          <w:lang w:eastAsia="en-US"/>
        </w:rPr>
      </w:pPr>
      <w:r w:rsidRPr="00BA73A6">
        <w:rPr>
          <w:rFonts w:ascii="Times New Roman" w:hAnsi="Times New Roman" w:cs="Times New Roman"/>
          <w:b/>
        </w:rPr>
        <w:t xml:space="preserve"> </w:t>
      </w:r>
      <w:r w:rsidRPr="00BA73A6">
        <w:rPr>
          <w:rFonts w:ascii="Times New Roman" w:hAnsi="Times New Roman" w:cs="Times New Roman"/>
          <w:b/>
        </w:rPr>
        <w:tab/>
        <w:t xml:space="preserve"> </w:t>
      </w:r>
    </w:p>
    <w:p w:rsidR="004E46B8" w:rsidRPr="00BA73A6" w:rsidRDefault="00E641F3" w:rsidP="00E641F3">
      <w:pPr>
        <w:spacing w:line="36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En el marco del </w:t>
      </w:r>
      <w:r w:rsidR="003D01F9" w:rsidRPr="00BA73A6">
        <w:rPr>
          <w:rFonts w:ascii="Times New Roman" w:hAnsi="Times New Roman" w:cs="Times New Roman"/>
          <w:sz w:val="20"/>
          <w:szCs w:val="20"/>
          <w:lang w:eastAsia="en-US"/>
        </w:rPr>
        <w:t>proyecto de investigación</w:t>
      </w:r>
      <w:r>
        <w:rPr>
          <w:rFonts w:ascii="Times New Roman" w:hAnsi="Times New Roman" w:cs="Times New Roman"/>
          <w:sz w:val="20"/>
          <w:szCs w:val="20"/>
          <w:lang w:eastAsia="en-US"/>
        </w:rPr>
        <w:t xml:space="preserve"> sobre las trayectorias académicas de estudiantes universitarios</w:t>
      </w:r>
      <w:r w:rsidR="00BA73A6">
        <w:rPr>
          <w:rStyle w:val="Refdenotaalpie"/>
          <w:rFonts w:ascii="Times New Roman" w:hAnsi="Times New Roman" w:cs="Times New Roman"/>
          <w:sz w:val="20"/>
          <w:szCs w:val="20"/>
          <w:lang w:eastAsia="en-US"/>
        </w:rPr>
        <w:footnoteReference w:id="1"/>
      </w:r>
      <w:r w:rsidR="004E46B8" w:rsidRPr="00BA73A6">
        <w:rPr>
          <w:rFonts w:ascii="Times New Roman" w:hAnsi="Times New Roman" w:cs="Times New Roman"/>
          <w:sz w:val="20"/>
          <w:szCs w:val="20"/>
          <w:lang w:eastAsia="en-US"/>
        </w:rPr>
        <w:t xml:space="preserve">, se emprendió </w:t>
      </w:r>
      <w:r>
        <w:rPr>
          <w:rFonts w:ascii="Times New Roman" w:hAnsi="Times New Roman" w:cs="Times New Roman"/>
          <w:sz w:val="20"/>
          <w:szCs w:val="20"/>
          <w:lang w:eastAsia="en-US"/>
        </w:rPr>
        <w:t>el</w:t>
      </w:r>
      <w:r w:rsidR="004E46B8" w:rsidRPr="00BA73A6">
        <w:rPr>
          <w:rFonts w:ascii="Times New Roman" w:hAnsi="Times New Roman" w:cs="Times New Roman"/>
          <w:sz w:val="20"/>
          <w:szCs w:val="20"/>
          <w:lang w:eastAsia="en-US"/>
        </w:rPr>
        <w:t xml:space="preserve"> estudio descriptivo </w:t>
      </w:r>
      <w:r>
        <w:rPr>
          <w:rFonts w:ascii="Times New Roman" w:hAnsi="Times New Roman" w:cs="Times New Roman"/>
          <w:sz w:val="20"/>
          <w:szCs w:val="20"/>
          <w:lang w:eastAsia="en-US"/>
        </w:rPr>
        <w:t>con el</w:t>
      </w:r>
      <w:r w:rsidR="004E46B8" w:rsidRPr="00BA73A6">
        <w:rPr>
          <w:rFonts w:ascii="Times New Roman" w:hAnsi="Times New Roman" w:cs="Times New Roman"/>
          <w:sz w:val="20"/>
          <w:szCs w:val="20"/>
          <w:lang w:eastAsia="en-US"/>
        </w:rPr>
        <w:t xml:space="preserve"> objetivo </w:t>
      </w:r>
      <w:r>
        <w:rPr>
          <w:rFonts w:ascii="Times New Roman" w:hAnsi="Times New Roman" w:cs="Times New Roman"/>
          <w:sz w:val="20"/>
          <w:szCs w:val="20"/>
          <w:lang w:eastAsia="en-US"/>
        </w:rPr>
        <w:t xml:space="preserve">de </w:t>
      </w:r>
      <w:r w:rsidR="004E46B8" w:rsidRPr="00BA73A6">
        <w:rPr>
          <w:rFonts w:ascii="Times New Roman" w:hAnsi="Times New Roman" w:cs="Times New Roman"/>
          <w:sz w:val="20"/>
          <w:szCs w:val="20"/>
          <w:lang w:eastAsia="en-US"/>
        </w:rPr>
        <w:t>conocer las trayectorias académicas de los estudiantes de la carrera Lic. en Economía, dependiente del IAPCS de la UNVM</w:t>
      </w:r>
      <w:r w:rsidR="001B3C86">
        <w:rPr>
          <w:rStyle w:val="Refdenotaalpie"/>
          <w:rFonts w:ascii="Times New Roman" w:hAnsi="Times New Roman" w:cs="Times New Roman"/>
          <w:sz w:val="20"/>
          <w:szCs w:val="20"/>
          <w:lang w:eastAsia="en-US"/>
        </w:rPr>
        <w:footnoteReference w:id="2"/>
      </w:r>
      <w:r w:rsidR="004E46B8" w:rsidRPr="00BA73A6">
        <w:rPr>
          <w:rFonts w:ascii="Times New Roman" w:hAnsi="Times New Roman" w:cs="Times New Roman"/>
          <w:sz w:val="20"/>
          <w:szCs w:val="20"/>
          <w:lang w:eastAsia="en-US"/>
        </w:rPr>
        <w:t xml:space="preserve">, por cohorte de ingreso, en el período 2017-2021, </w:t>
      </w:r>
      <w:r>
        <w:rPr>
          <w:rFonts w:ascii="Times New Roman" w:hAnsi="Times New Roman" w:cs="Times New Roman"/>
          <w:sz w:val="20"/>
          <w:szCs w:val="20"/>
          <w:lang w:eastAsia="en-US"/>
        </w:rPr>
        <w:t xml:space="preserve">y de este modo, </w:t>
      </w:r>
      <w:r w:rsidR="004E46B8" w:rsidRPr="00BA73A6">
        <w:rPr>
          <w:rFonts w:ascii="Times New Roman" w:hAnsi="Times New Roman" w:cs="Times New Roman"/>
          <w:sz w:val="20"/>
          <w:szCs w:val="20"/>
          <w:lang w:eastAsia="en-US"/>
        </w:rPr>
        <w:t xml:space="preserve">ofrecer a la institución una imagen global que contribuya al planeamiento curricular e institucional y a la mejora de la calidad de la formación de grado. </w:t>
      </w:r>
    </w:p>
    <w:p w:rsidR="004E46B8" w:rsidRPr="00BA73A6" w:rsidRDefault="004E46B8" w:rsidP="00E641F3">
      <w:pPr>
        <w:spacing w:line="360" w:lineRule="auto"/>
        <w:rPr>
          <w:rFonts w:ascii="Times New Roman" w:hAnsi="Times New Roman" w:cs="Times New Roman"/>
        </w:rPr>
      </w:pPr>
    </w:p>
    <w:p w:rsidR="005D14BD" w:rsidRPr="00BA73A6" w:rsidRDefault="00E641F3" w:rsidP="00E641F3">
      <w:pPr>
        <w:spacing w:line="360" w:lineRule="auto"/>
        <w:rPr>
          <w:rFonts w:ascii="Times New Roman" w:hAnsi="Times New Roman" w:cs="Times New Roman"/>
          <w:sz w:val="20"/>
          <w:szCs w:val="20"/>
          <w:lang w:eastAsia="en-US"/>
        </w:rPr>
      </w:pPr>
      <w:r>
        <w:rPr>
          <w:rFonts w:ascii="Times New Roman" w:hAnsi="Times New Roman" w:cs="Times New Roman"/>
          <w:sz w:val="20"/>
          <w:szCs w:val="20"/>
          <w:lang w:eastAsia="en-US"/>
        </w:rPr>
        <w:t>La</w:t>
      </w:r>
      <w:r w:rsidR="005D14BD" w:rsidRPr="00BA73A6">
        <w:rPr>
          <w:rFonts w:ascii="Times New Roman" w:hAnsi="Times New Roman" w:cs="Times New Roman"/>
          <w:sz w:val="20"/>
          <w:szCs w:val="20"/>
          <w:lang w:eastAsia="en-US"/>
        </w:rPr>
        <w:t xml:space="preserve"> población estudiantil </w:t>
      </w:r>
      <w:r>
        <w:rPr>
          <w:rFonts w:ascii="Times New Roman" w:hAnsi="Times New Roman" w:cs="Times New Roman"/>
          <w:sz w:val="20"/>
          <w:szCs w:val="20"/>
          <w:lang w:eastAsia="en-US"/>
        </w:rPr>
        <w:t xml:space="preserve">bajo estudio </w:t>
      </w:r>
      <w:r w:rsidR="001B3C86">
        <w:rPr>
          <w:rFonts w:ascii="Times New Roman" w:hAnsi="Times New Roman" w:cs="Times New Roman"/>
          <w:sz w:val="20"/>
          <w:szCs w:val="20"/>
          <w:lang w:eastAsia="en-US"/>
        </w:rPr>
        <w:t>fueron</w:t>
      </w:r>
      <w:r w:rsidR="005D14BD" w:rsidRPr="00BA73A6">
        <w:rPr>
          <w:rFonts w:ascii="Times New Roman" w:hAnsi="Times New Roman" w:cs="Times New Roman"/>
          <w:sz w:val="20"/>
          <w:szCs w:val="20"/>
          <w:lang w:eastAsia="en-US"/>
        </w:rPr>
        <w:t xml:space="preserve"> las cohortes ingresantes al IAP de CS de la UNVM en la carrera Lic. en Economía, durante el período 2017-2021. La cohorte 2017 resulta completa, en tanto la posibilidad de cursado de los 5 años académicos que determina el plan de estudio. Las cohortes 20</w:t>
      </w:r>
      <w:r w:rsidR="000842E6" w:rsidRPr="00BA73A6">
        <w:rPr>
          <w:rFonts w:ascii="Times New Roman" w:hAnsi="Times New Roman" w:cs="Times New Roman"/>
          <w:sz w:val="20"/>
          <w:szCs w:val="20"/>
          <w:lang w:eastAsia="en-US"/>
        </w:rPr>
        <w:t>1</w:t>
      </w:r>
      <w:r w:rsidR="008E40F8" w:rsidRPr="00BA73A6">
        <w:rPr>
          <w:rFonts w:ascii="Times New Roman" w:hAnsi="Times New Roman" w:cs="Times New Roman"/>
          <w:sz w:val="20"/>
          <w:szCs w:val="20"/>
          <w:lang w:eastAsia="en-US"/>
        </w:rPr>
        <w:t>8</w:t>
      </w:r>
      <w:r w:rsidR="005D14BD" w:rsidRPr="00BA73A6">
        <w:rPr>
          <w:rFonts w:ascii="Times New Roman" w:hAnsi="Times New Roman" w:cs="Times New Roman"/>
          <w:sz w:val="20"/>
          <w:szCs w:val="20"/>
          <w:lang w:eastAsia="en-US"/>
        </w:rPr>
        <w:t xml:space="preserve"> a 20</w:t>
      </w:r>
      <w:r w:rsidR="000842E6" w:rsidRPr="00BA73A6">
        <w:rPr>
          <w:rFonts w:ascii="Times New Roman" w:hAnsi="Times New Roman" w:cs="Times New Roman"/>
          <w:sz w:val="20"/>
          <w:szCs w:val="20"/>
          <w:lang w:eastAsia="en-US"/>
        </w:rPr>
        <w:t>21</w:t>
      </w:r>
      <w:r w:rsidR="005D14BD" w:rsidRPr="00BA73A6">
        <w:rPr>
          <w:rFonts w:ascii="Times New Roman" w:hAnsi="Times New Roman" w:cs="Times New Roman"/>
          <w:sz w:val="20"/>
          <w:szCs w:val="20"/>
          <w:lang w:eastAsia="en-US"/>
        </w:rPr>
        <w:t xml:space="preserve"> resultan, en ese sentido, incompletas. </w:t>
      </w:r>
    </w:p>
    <w:p w:rsidR="000842E6" w:rsidRPr="00BA73A6" w:rsidRDefault="000842E6" w:rsidP="00E641F3">
      <w:pPr>
        <w:spacing w:line="360" w:lineRule="auto"/>
        <w:rPr>
          <w:rFonts w:ascii="Times New Roman" w:hAnsi="Times New Roman" w:cs="Times New Roman"/>
          <w:sz w:val="20"/>
          <w:szCs w:val="20"/>
          <w:lang w:eastAsia="en-US"/>
        </w:rPr>
      </w:pPr>
    </w:p>
    <w:p w:rsidR="003D01F9" w:rsidRPr="00BA73A6" w:rsidRDefault="005D14BD" w:rsidP="00E641F3">
      <w:pPr>
        <w:spacing w:line="360" w:lineRule="auto"/>
        <w:rPr>
          <w:rFonts w:ascii="Times New Roman" w:hAnsi="Times New Roman" w:cs="Times New Roman"/>
          <w:sz w:val="20"/>
          <w:szCs w:val="20"/>
          <w:lang w:eastAsia="en-US"/>
        </w:rPr>
      </w:pPr>
      <w:r w:rsidRPr="00BA73A6">
        <w:rPr>
          <w:rFonts w:ascii="Times New Roman" w:hAnsi="Times New Roman" w:cs="Times New Roman"/>
          <w:sz w:val="20"/>
          <w:szCs w:val="20"/>
          <w:lang w:eastAsia="en-US"/>
        </w:rPr>
        <w:t xml:space="preserve">Como fuente primaria se escogieron las situaciones académicas de cada uno de los estudiantes de la carrera </w:t>
      </w:r>
      <w:r w:rsidR="008E40F8" w:rsidRPr="00BA73A6">
        <w:rPr>
          <w:rFonts w:ascii="Times New Roman" w:hAnsi="Times New Roman" w:cs="Times New Roman"/>
          <w:sz w:val="20"/>
          <w:szCs w:val="20"/>
          <w:lang w:eastAsia="en-US"/>
        </w:rPr>
        <w:t>Lic. en Economía</w:t>
      </w:r>
      <w:r w:rsidRPr="00BA73A6">
        <w:rPr>
          <w:rFonts w:ascii="Times New Roman" w:hAnsi="Times New Roman" w:cs="Times New Roman"/>
          <w:sz w:val="20"/>
          <w:szCs w:val="20"/>
          <w:lang w:eastAsia="en-US"/>
        </w:rPr>
        <w:t xml:space="preserve"> de las cohortes 2017-2021.</w:t>
      </w:r>
    </w:p>
    <w:p w:rsidR="005D14BD" w:rsidRPr="00BA73A6" w:rsidRDefault="005D14BD" w:rsidP="00E641F3">
      <w:pPr>
        <w:spacing w:line="360" w:lineRule="auto"/>
        <w:rPr>
          <w:rFonts w:ascii="Times New Roman" w:hAnsi="Times New Roman" w:cs="Times New Roman"/>
          <w:sz w:val="20"/>
          <w:szCs w:val="20"/>
          <w:lang w:eastAsia="en-US"/>
        </w:rPr>
      </w:pPr>
    </w:p>
    <w:p w:rsidR="004E46B8" w:rsidRPr="00BA73A6" w:rsidRDefault="004E46B8" w:rsidP="00E641F3">
      <w:pPr>
        <w:spacing w:line="360" w:lineRule="auto"/>
        <w:rPr>
          <w:rFonts w:ascii="Times New Roman" w:hAnsi="Times New Roman" w:cs="Times New Roman"/>
          <w:sz w:val="20"/>
          <w:szCs w:val="20"/>
          <w:lang w:eastAsia="en-US"/>
        </w:rPr>
      </w:pPr>
      <w:r w:rsidRPr="00BA73A6">
        <w:rPr>
          <w:rFonts w:ascii="Times New Roman" w:hAnsi="Times New Roman" w:cs="Times New Roman"/>
          <w:sz w:val="20"/>
          <w:szCs w:val="20"/>
          <w:lang w:eastAsia="en-US"/>
        </w:rPr>
        <w:t xml:space="preserve">La </w:t>
      </w:r>
      <w:r w:rsidRPr="00BA73A6">
        <w:rPr>
          <w:rFonts w:ascii="Times New Roman" w:hAnsi="Times New Roman" w:cs="Times New Roman"/>
          <w:b/>
          <w:sz w:val="20"/>
          <w:szCs w:val="20"/>
          <w:lang w:eastAsia="en-US"/>
        </w:rPr>
        <w:t>hipótesis de trabajo</w:t>
      </w:r>
      <w:r w:rsidRPr="00BA73A6">
        <w:rPr>
          <w:rFonts w:ascii="Times New Roman" w:hAnsi="Times New Roman" w:cs="Times New Roman"/>
          <w:sz w:val="20"/>
          <w:szCs w:val="20"/>
          <w:lang w:eastAsia="en-US"/>
        </w:rPr>
        <w:t xml:space="preserve"> determinada es: “Los estudiantes realizan la cursada de acuerdo al plan de estudio sugerido por la Lic. en Economía de la UNVM”</w:t>
      </w:r>
    </w:p>
    <w:p w:rsidR="004E46B8" w:rsidRPr="00BA73A6" w:rsidRDefault="004E46B8" w:rsidP="00E641F3">
      <w:pPr>
        <w:spacing w:line="360" w:lineRule="auto"/>
        <w:rPr>
          <w:rFonts w:ascii="Times New Roman" w:hAnsi="Times New Roman" w:cs="Times New Roman"/>
          <w:sz w:val="20"/>
          <w:szCs w:val="20"/>
          <w:lang w:eastAsia="en-US"/>
        </w:rPr>
      </w:pPr>
    </w:p>
    <w:p w:rsidR="000842E6" w:rsidRPr="00BA73A6" w:rsidRDefault="000842E6" w:rsidP="00E641F3">
      <w:pPr>
        <w:spacing w:line="360" w:lineRule="auto"/>
        <w:rPr>
          <w:rFonts w:ascii="Times New Roman" w:hAnsi="Times New Roman" w:cs="Times New Roman"/>
          <w:sz w:val="20"/>
          <w:szCs w:val="20"/>
          <w:lang w:eastAsia="en-US"/>
        </w:rPr>
      </w:pPr>
    </w:p>
    <w:p w:rsidR="00CB31C0" w:rsidRPr="00BA73A6" w:rsidRDefault="00CB31C0" w:rsidP="00E641F3">
      <w:pPr>
        <w:spacing w:line="360" w:lineRule="auto"/>
        <w:ind w:firstLine="0"/>
        <w:rPr>
          <w:rFonts w:ascii="Times New Roman" w:hAnsi="Times New Roman" w:cs="Times New Roman"/>
          <w:b/>
        </w:rPr>
      </w:pPr>
      <w:r w:rsidRPr="00BA73A6">
        <w:rPr>
          <w:rFonts w:ascii="Times New Roman" w:hAnsi="Times New Roman" w:cs="Times New Roman"/>
          <w:b/>
        </w:rPr>
        <w:t>ANÁLISIS LONGITUDINAL</w:t>
      </w:r>
    </w:p>
    <w:p w:rsidR="004E46B8" w:rsidRPr="00BA73A6" w:rsidRDefault="004E46B8" w:rsidP="00E641F3">
      <w:pPr>
        <w:spacing w:line="360" w:lineRule="auto"/>
        <w:rPr>
          <w:rFonts w:ascii="Times New Roman" w:hAnsi="Times New Roman" w:cs="Times New Roman"/>
        </w:rPr>
      </w:pPr>
    </w:p>
    <w:p w:rsidR="004E46B8" w:rsidRPr="00BA73A6" w:rsidRDefault="00CB31C0" w:rsidP="00E641F3">
      <w:pPr>
        <w:spacing w:line="360" w:lineRule="auto"/>
        <w:ind w:firstLine="0"/>
        <w:rPr>
          <w:rFonts w:ascii="Times New Roman" w:hAnsi="Times New Roman" w:cs="Times New Roman"/>
          <w:b/>
        </w:rPr>
      </w:pPr>
      <w:r w:rsidRPr="00BA73A6">
        <w:rPr>
          <w:rFonts w:ascii="Times New Roman" w:hAnsi="Times New Roman" w:cs="Times New Roman"/>
          <w:b/>
        </w:rPr>
        <w:t>Las variables analizadas longitudinalmente</w:t>
      </w:r>
      <w:r w:rsidR="000917F7" w:rsidRPr="00BA73A6">
        <w:rPr>
          <w:rStyle w:val="Refdenotaalpie"/>
          <w:rFonts w:ascii="Times New Roman" w:hAnsi="Times New Roman" w:cs="Times New Roman"/>
          <w:b/>
        </w:rPr>
        <w:footnoteReference w:id="3"/>
      </w:r>
    </w:p>
    <w:p w:rsidR="00CB31C0" w:rsidRPr="00BA73A6" w:rsidRDefault="00CB31C0" w:rsidP="00E641F3">
      <w:pPr>
        <w:autoSpaceDE w:val="0"/>
        <w:autoSpaceDN w:val="0"/>
        <w:adjustRightInd w:val="0"/>
        <w:spacing w:after="0" w:line="360" w:lineRule="auto"/>
        <w:ind w:firstLine="0"/>
        <w:rPr>
          <w:rFonts w:ascii="Times New Roman" w:eastAsiaTheme="minorHAnsi" w:hAnsi="Times New Roman" w:cs="Times New Roman"/>
          <w:color w:val="auto"/>
          <w:lang w:eastAsia="en-US"/>
        </w:rPr>
      </w:pPr>
      <w:r w:rsidRPr="00BA73A6">
        <w:rPr>
          <w:rFonts w:ascii="Times New Roman" w:eastAsiaTheme="minorHAnsi" w:hAnsi="Times New Roman" w:cs="Times New Roman"/>
          <w:color w:val="auto"/>
          <w:lang w:eastAsia="en-US"/>
        </w:rPr>
        <w:t xml:space="preserve">Rendimiento académico de los estudiantes de la carrera </w:t>
      </w:r>
      <w:r w:rsidR="00E24312" w:rsidRPr="00BA73A6">
        <w:rPr>
          <w:rFonts w:ascii="Times New Roman" w:eastAsiaTheme="minorHAnsi" w:hAnsi="Times New Roman" w:cs="Times New Roman"/>
          <w:color w:val="auto"/>
          <w:lang w:eastAsia="en-US"/>
        </w:rPr>
        <w:t>Lic. en Economía</w:t>
      </w:r>
      <w:r w:rsidRPr="00BA73A6">
        <w:rPr>
          <w:rFonts w:ascii="Times New Roman" w:eastAsiaTheme="minorHAnsi" w:hAnsi="Times New Roman" w:cs="Times New Roman"/>
          <w:color w:val="auto"/>
          <w:lang w:eastAsia="en-US"/>
        </w:rPr>
        <w:t>, por año académico</w:t>
      </w:r>
      <w:r w:rsidR="006D616C" w:rsidRPr="00BA73A6">
        <w:rPr>
          <w:rFonts w:ascii="Times New Roman" w:eastAsiaTheme="minorHAnsi" w:hAnsi="Times New Roman" w:cs="Times New Roman"/>
          <w:color w:val="auto"/>
          <w:lang w:eastAsia="en-US"/>
        </w:rPr>
        <w:t xml:space="preserve"> </w:t>
      </w:r>
      <w:r w:rsidRPr="00BA73A6">
        <w:rPr>
          <w:rFonts w:ascii="Times New Roman" w:eastAsiaTheme="minorHAnsi" w:hAnsi="Times New Roman" w:cs="Times New Roman"/>
          <w:color w:val="auto"/>
          <w:lang w:eastAsia="en-US"/>
        </w:rPr>
        <w:t>de cursado, por cohorte</w:t>
      </w:r>
      <w:r w:rsidR="008E40F8" w:rsidRPr="00BA73A6">
        <w:rPr>
          <w:rFonts w:ascii="Times New Roman" w:eastAsiaTheme="minorHAnsi" w:hAnsi="Times New Roman" w:cs="Times New Roman"/>
          <w:color w:val="auto"/>
          <w:lang w:eastAsia="en-US"/>
        </w:rPr>
        <w:t>:</w:t>
      </w:r>
    </w:p>
    <w:p w:rsidR="00CB31C0" w:rsidRPr="00BA73A6" w:rsidRDefault="00CB31C0" w:rsidP="001B3C86">
      <w:pPr>
        <w:pStyle w:val="Prrafodelista"/>
        <w:numPr>
          <w:ilvl w:val="0"/>
          <w:numId w:val="1"/>
        </w:numPr>
        <w:autoSpaceDE w:val="0"/>
        <w:autoSpaceDN w:val="0"/>
        <w:adjustRightInd w:val="0"/>
        <w:spacing w:after="0" w:line="360" w:lineRule="auto"/>
        <w:rPr>
          <w:rFonts w:ascii="Times New Roman" w:eastAsiaTheme="minorHAnsi" w:hAnsi="Times New Roman" w:cs="Times New Roman"/>
          <w:color w:val="auto"/>
          <w:lang w:eastAsia="en-US"/>
        </w:rPr>
      </w:pPr>
      <w:r w:rsidRPr="00BA73A6">
        <w:rPr>
          <w:rFonts w:ascii="Times New Roman" w:eastAsiaTheme="minorHAnsi" w:hAnsi="Times New Roman" w:cs="Times New Roman"/>
          <w:color w:val="auto"/>
          <w:lang w:eastAsia="en-US"/>
        </w:rPr>
        <w:t>Estudiantes de la carrera, por cohorte</w:t>
      </w:r>
      <w:r w:rsidR="001B3C86">
        <w:rPr>
          <w:rFonts w:ascii="Times New Roman" w:eastAsiaTheme="minorHAnsi" w:hAnsi="Times New Roman" w:cs="Times New Roman"/>
          <w:color w:val="auto"/>
          <w:lang w:eastAsia="en-US"/>
        </w:rPr>
        <w:t xml:space="preserve">: </w:t>
      </w:r>
      <w:r w:rsidR="001B3C86" w:rsidRPr="001B3C86">
        <w:rPr>
          <w:rFonts w:ascii="Times New Roman" w:eastAsiaTheme="minorHAnsi" w:hAnsi="Times New Roman" w:cs="Times New Roman"/>
          <w:color w:val="auto"/>
          <w:lang w:eastAsia="en-US"/>
        </w:rPr>
        <w:t>estudiantes que, estando inscriptos en la carrera, se inscriben, además, en espacios curriculares de la misma, al inicio del primer cuatrimestre o al inicio del segundo cuatrimestre del año lectivo correspondiente, pudiendo alcanzar la condición de regular, promocional o libre.</w:t>
      </w:r>
    </w:p>
    <w:p w:rsidR="00CB31C0" w:rsidRPr="00BA73A6" w:rsidRDefault="00CB31C0" w:rsidP="00E641F3">
      <w:pPr>
        <w:pStyle w:val="Prrafodelista"/>
        <w:numPr>
          <w:ilvl w:val="0"/>
          <w:numId w:val="1"/>
        </w:numPr>
        <w:autoSpaceDE w:val="0"/>
        <w:autoSpaceDN w:val="0"/>
        <w:adjustRightInd w:val="0"/>
        <w:spacing w:after="0" w:line="360" w:lineRule="auto"/>
        <w:rPr>
          <w:rFonts w:ascii="Times New Roman" w:eastAsiaTheme="minorHAnsi" w:hAnsi="Times New Roman" w:cs="Times New Roman"/>
          <w:color w:val="auto"/>
          <w:lang w:eastAsia="en-US"/>
        </w:rPr>
      </w:pPr>
      <w:r w:rsidRPr="00BA73A6">
        <w:rPr>
          <w:rFonts w:ascii="Times New Roman" w:eastAsiaTheme="minorHAnsi" w:hAnsi="Times New Roman" w:cs="Times New Roman"/>
          <w:color w:val="auto"/>
          <w:lang w:eastAsia="en-US"/>
        </w:rPr>
        <w:t>Estudiantes de la carrera que registran al menos una actividad académica, por año académico de cursado, por cohorte</w:t>
      </w:r>
      <w:r w:rsidR="008E4E32">
        <w:rPr>
          <w:rFonts w:ascii="Times New Roman" w:eastAsiaTheme="minorHAnsi" w:hAnsi="Times New Roman" w:cs="Times New Roman"/>
          <w:color w:val="auto"/>
          <w:lang w:eastAsia="en-US"/>
        </w:rPr>
        <w:t>: estudiantes que al menos se inscribieron en un espacio curricular al inicio de un cuatrimestre.</w:t>
      </w:r>
    </w:p>
    <w:p w:rsidR="00CB31C0" w:rsidRPr="00BA73A6" w:rsidRDefault="00CB31C0" w:rsidP="00E641F3">
      <w:pPr>
        <w:pStyle w:val="Prrafodelista"/>
        <w:numPr>
          <w:ilvl w:val="0"/>
          <w:numId w:val="1"/>
        </w:numPr>
        <w:spacing w:line="360" w:lineRule="auto"/>
        <w:rPr>
          <w:rFonts w:ascii="Times New Roman" w:hAnsi="Times New Roman" w:cs="Times New Roman"/>
        </w:rPr>
      </w:pPr>
      <w:r w:rsidRPr="00BA73A6">
        <w:rPr>
          <w:rFonts w:ascii="Times New Roman" w:eastAsiaTheme="minorHAnsi" w:hAnsi="Times New Roman" w:cs="Times New Roman"/>
          <w:color w:val="auto"/>
          <w:lang w:eastAsia="en-US"/>
        </w:rPr>
        <w:lastRenderedPageBreak/>
        <w:t>Estudiantes activos, por año académico de cursado, por cohorte</w:t>
      </w:r>
      <w:r w:rsidR="008E4E32">
        <w:rPr>
          <w:rFonts w:ascii="Times New Roman" w:eastAsiaTheme="minorHAnsi" w:hAnsi="Times New Roman" w:cs="Times New Roman"/>
          <w:color w:val="auto"/>
          <w:lang w:eastAsia="en-US"/>
        </w:rPr>
        <w:t>: estudiantes que, para el caso del plan de estudio de la Lic. en Economía, hayan aprobado tres espacios curriculares en el año.</w:t>
      </w:r>
    </w:p>
    <w:p w:rsidR="0092391A" w:rsidRPr="00BA73A6" w:rsidRDefault="0092391A" w:rsidP="00E641F3">
      <w:pPr>
        <w:spacing w:after="0" w:line="360" w:lineRule="auto"/>
        <w:ind w:firstLine="0"/>
        <w:rPr>
          <w:rFonts w:ascii="Times New Roman" w:hAnsi="Times New Roman" w:cs="Times New Roman"/>
        </w:rPr>
      </w:pPr>
    </w:p>
    <w:p w:rsidR="0092391A" w:rsidRPr="00BA73A6" w:rsidRDefault="0092391A" w:rsidP="00E641F3">
      <w:pPr>
        <w:spacing w:after="33" w:line="360" w:lineRule="auto"/>
        <w:ind w:firstLine="0"/>
        <w:rPr>
          <w:rFonts w:ascii="Times New Roman" w:hAnsi="Times New Roman" w:cs="Times New Roman"/>
        </w:rPr>
      </w:pPr>
    </w:p>
    <w:p w:rsidR="0092391A" w:rsidRPr="00BA73A6" w:rsidRDefault="0092391A" w:rsidP="00E641F3">
      <w:pPr>
        <w:spacing w:after="30" w:line="360" w:lineRule="auto"/>
        <w:ind w:left="21" w:right="52" w:hanging="10"/>
        <w:rPr>
          <w:rFonts w:ascii="Times New Roman" w:hAnsi="Times New Roman" w:cs="Times New Roman"/>
        </w:rPr>
      </w:pPr>
      <w:r w:rsidRPr="00BA73A6">
        <w:rPr>
          <w:rFonts w:ascii="Times New Roman" w:hAnsi="Times New Roman" w:cs="Times New Roman"/>
          <w:b/>
        </w:rPr>
        <w:t xml:space="preserve">Estudiantes de la carrera, por cohorte </w:t>
      </w:r>
    </w:p>
    <w:p w:rsidR="0092391A" w:rsidRPr="00BA73A6" w:rsidRDefault="0092391A" w:rsidP="00E641F3">
      <w:pPr>
        <w:spacing w:after="31" w:line="360" w:lineRule="auto"/>
        <w:ind w:firstLine="0"/>
        <w:rPr>
          <w:rFonts w:ascii="Times New Roman" w:hAnsi="Times New Roman" w:cs="Times New Roman"/>
        </w:rPr>
      </w:pPr>
    </w:p>
    <w:p w:rsidR="0092391A" w:rsidRPr="00BA73A6" w:rsidRDefault="0092391A" w:rsidP="00E641F3">
      <w:pPr>
        <w:spacing w:line="360" w:lineRule="auto"/>
        <w:ind w:left="-15" w:right="46"/>
        <w:rPr>
          <w:rFonts w:ascii="Times New Roman" w:hAnsi="Times New Roman" w:cs="Times New Roman"/>
        </w:rPr>
      </w:pPr>
      <w:r w:rsidRPr="00BA73A6">
        <w:rPr>
          <w:rFonts w:ascii="Times New Roman" w:hAnsi="Times New Roman" w:cs="Times New Roman"/>
        </w:rPr>
        <w:t xml:space="preserve">La cantidad de estudiantes inscriptos a la carrera </w:t>
      </w:r>
      <w:r w:rsidR="006A7233" w:rsidRPr="00BA73A6">
        <w:rPr>
          <w:rFonts w:ascii="Times New Roman" w:hAnsi="Times New Roman" w:cs="Times New Roman"/>
        </w:rPr>
        <w:t>Licenciatura en Economía en la UNVM, en el período 2017-2021</w:t>
      </w:r>
      <w:r w:rsidRPr="00BA73A6">
        <w:rPr>
          <w:rFonts w:ascii="Times New Roman" w:hAnsi="Times New Roman" w:cs="Times New Roman"/>
        </w:rPr>
        <w:t xml:space="preserve">, es igual a </w:t>
      </w:r>
      <w:r w:rsidR="006A7233" w:rsidRPr="00BA73A6">
        <w:rPr>
          <w:rFonts w:ascii="Times New Roman" w:hAnsi="Times New Roman" w:cs="Times New Roman"/>
        </w:rPr>
        <w:t>116</w:t>
      </w:r>
      <w:r w:rsidRPr="00BA73A6">
        <w:rPr>
          <w:rFonts w:ascii="Times New Roman" w:hAnsi="Times New Roman" w:cs="Times New Roman"/>
        </w:rPr>
        <w:t xml:space="preserve">.  </w:t>
      </w:r>
    </w:p>
    <w:p w:rsidR="0092391A" w:rsidRPr="00BA73A6" w:rsidRDefault="0092391A" w:rsidP="00E641F3">
      <w:pPr>
        <w:spacing w:after="31" w:line="360" w:lineRule="auto"/>
        <w:ind w:firstLine="0"/>
        <w:rPr>
          <w:rFonts w:ascii="Times New Roman" w:hAnsi="Times New Roman" w:cs="Times New Roman"/>
        </w:rPr>
      </w:pPr>
      <w:r w:rsidRPr="00BA73A6">
        <w:rPr>
          <w:rFonts w:ascii="Times New Roman" w:hAnsi="Times New Roman" w:cs="Times New Roman"/>
        </w:rPr>
        <w:t xml:space="preserve"> </w:t>
      </w:r>
    </w:p>
    <w:p w:rsidR="0092391A" w:rsidRPr="00BA73A6" w:rsidRDefault="0092391A" w:rsidP="00E641F3">
      <w:pPr>
        <w:spacing w:after="28" w:line="360" w:lineRule="auto"/>
        <w:ind w:left="10" w:right="46" w:hanging="10"/>
        <w:rPr>
          <w:rFonts w:ascii="Times New Roman" w:hAnsi="Times New Roman" w:cs="Times New Roman"/>
        </w:rPr>
      </w:pPr>
      <w:r w:rsidRPr="00BA73A6">
        <w:rPr>
          <w:rFonts w:ascii="Times New Roman" w:hAnsi="Times New Roman" w:cs="Times New Roman"/>
        </w:rPr>
        <w:t xml:space="preserve">De ese total de </w:t>
      </w:r>
      <w:r w:rsidR="006A7233" w:rsidRPr="00BA73A6">
        <w:rPr>
          <w:rFonts w:ascii="Times New Roman" w:hAnsi="Times New Roman" w:cs="Times New Roman"/>
        </w:rPr>
        <w:t>116</w:t>
      </w:r>
      <w:r w:rsidRPr="00BA73A6">
        <w:rPr>
          <w:rFonts w:ascii="Times New Roman" w:hAnsi="Times New Roman" w:cs="Times New Roman"/>
        </w:rPr>
        <w:t xml:space="preserve"> estudiantes inscriptos en la carrera </w:t>
      </w:r>
      <w:r w:rsidR="006A7233" w:rsidRPr="00BA73A6">
        <w:rPr>
          <w:rFonts w:ascii="Times New Roman" w:hAnsi="Times New Roman" w:cs="Times New Roman"/>
        </w:rPr>
        <w:t xml:space="preserve">Licenciatura en Economía </w:t>
      </w:r>
      <w:r w:rsidRPr="00BA73A6">
        <w:rPr>
          <w:rFonts w:ascii="Times New Roman" w:hAnsi="Times New Roman" w:cs="Times New Roman"/>
        </w:rPr>
        <w:t xml:space="preserve">en la UNVM, </w:t>
      </w:r>
    </w:p>
    <w:p w:rsidR="0092391A" w:rsidRPr="00BA73A6" w:rsidRDefault="005E3D18" w:rsidP="00E641F3">
      <w:pPr>
        <w:spacing w:line="360" w:lineRule="auto"/>
        <w:ind w:left="-15" w:right="46" w:firstLine="0"/>
        <w:rPr>
          <w:rFonts w:ascii="Times New Roman" w:hAnsi="Times New Roman" w:cs="Times New Roman"/>
        </w:rPr>
      </w:pPr>
      <w:r w:rsidRPr="00BA73A6">
        <w:rPr>
          <w:rFonts w:ascii="Times New Roman" w:hAnsi="Times New Roman" w:cs="Times New Roman"/>
        </w:rPr>
        <w:t>84</w:t>
      </w:r>
      <w:r w:rsidR="0092391A" w:rsidRPr="00BA73A6">
        <w:rPr>
          <w:rFonts w:ascii="Times New Roman" w:hAnsi="Times New Roman" w:cs="Times New Roman"/>
        </w:rPr>
        <w:t xml:space="preserve">, es decir el </w:t>
      </w:r>
      <w:r w:rsidR="006A7233" w:rsidRPr="00BA73A6">
        <w:rPr>
          <w:rFonts w:ascii="Times New Roman" w:hAnsi="Times New Roman" w:cs="Times New Roman"/>
        </w:rPr>
        <w:t>72,41</w:t>
      </w:r>
      <w:r w:rsidR="0092391A" w:rsidRPr="00BA73A6">
        <w:rPr>
          <w:rFonts w:ascii="Times New Roman" w:hAnsi="Times New Roman" w:cs="Times New Roman"/>
        </w:rPr>
        <w:t xml:space="preserve"> % registran actividad académica en el Instituto Académico Pedagógico de Ciencias Sociales. A estos últimos se los denomina estudiantes de la carrera </w:t>
      </w:r>
      <w:r w:rsidR="006A7233" w:rsidRPr="00BA73A6">
        <w:rPr>
          <w:rFonts w:ascii="Times New Roman" w:hAnsi="Times New Roman" w:cs="Times New Roman"/>
        </w:rPr>
        <w:t>Licenciatura en Economía</w:t>
      </w:r>
      <w:r w:rsidR="0092391A" w:rsidRPr="00BA73A6">
        <w:rPr>
          <w:rFonts w:ascii="Times New Roman" w:hAnsi="Times New Roman" w:cs="Times New Roman"/>
        </w:rPr>
        <w:t xml:space="preserve">.  </w:t>
      </w:r>
    </w:p>
    <w:p w:rsidR="00983442" w:rsidRDefault="0092391A" w:rsidP="00983442">
      <w:pPr>
        <w:spacing w:line="360" w:lineRule="auto"/>
        <w:ind w:left="-15" w:right="116"/>
        <w:rPr>
          <w:rFonts w:ascii="Times New Roman" w:hAnsi="Times New Roman" w:cs="Times New Roman"/>
        </w:rPr>
      </w:pPr>
      <w:r w:rsidRPr="00BA73A6">
        <w:rPr>
          <w:rFonts w:ascii="Times New Roman" w:hAnsi="Times New Roman" w:cs="Times New Roman"/>
        </w:rPr>
        <w:t xml:space="preserve"> </w:t>
      </w:r>
      <w:r w:rsidR="00983442">
        <w:rPr>
          <w:rFonts w:ascii="Times New Roman" w:hAnsi="Times New Roman" w:cs="Times New Roman"/>
        </w:rPr>
        <w:t>Los resultados indican que</w:t>
      </w:r>
      <w:r w:rsidR="00983442" w:rsidRPr="00BA73A6">
        <w:rPr>
          <w:rFonts w:ascii="Times New Roman" w:hAnsi="Times New Roman" w:cs="Times New Roman"/>
        </w:rPr>
        <w:t xml:space="preserve">, del total de inscriptos a la carrera en la UNVM, en cada período correspondiente, 32 estudiantes o bien el 27,59 % del total de estudiantes inscriptos en la UNVM en la carrera, no registran ninguna actividad en el IAP de Ciencias Sociales. </w:t>
      </w:r>
      <w:r w:rsidR="00983442">
        <w:rPr>
          <w:rFonts w:ascii="Times New Roman" w:hAnsi="Times New Roman" w:cs="Times New Roman"/>
        </w:rPr>
        <w:t>Por lo tanto,</w:t>
      </w:r>
      <w:r w:rsidR="00983442" w:rsidRPr="00BA73A6">
        <w:rPr>
          <w:rFonts w:ascii="Times New Roman" w:hAnsi="Times New Roman" w:cs="Times New Roman"/>
        </w:rPr>
        <w:t xml:space="preserve"> cada 100 inscriptos en carrera en la UNVM, sólo 72 registran actividad académica en la Unidad Académica.  </w:t>
      </w:r>
    </w:p>
    <w:p w:rsidR="0092391A" w:rsidRPr="00BA73A6" w:rsidRDefault="0092391A" w:rsidP="00E641F3">
      <w:pPr>
        <w:spacing w:after="31" w:line="360" w:lineRule="auto"/>
        <w:ind w:firstLine="0"/>
        <w:rPr>
          <w:rFonts w:ascii="Times New Roman" w:hAnsi="Times New Roman" w:cs="Times New Roman"/>
        </w:rPr>
      </w:pPr>
    </w:p>
    <w:p w:rsidR="0092391A" w:rsidRPr="00BA73A6" w:rsidRDefault="0092391A" w:rsidP="00E641F3">
      <w:pPr>
        <w:spacing w:after="4" w:line="360" w:lineRule="auto"/>
        <w:ind w:left="-5" w:hanging="10"/>
        <w:rPr>
          <w:rFonts w:ascii="Times New Roman" w:hAnsi="Times New Roman" w:cs="Times New Roman"/>
          <w:sz w:val="16"/>
        </w:rPr>
      </w:pPr>
      <w:r w:rsidRPr="00BA73A6">
        <w:rPr>
          <w:rFonts w:ascii="Times New Roman" w:hAnsi="Times New Roman" w:cs="Times New Roman"/>
          <w:sz w:val="16"/>
        </w:rPr>
        <w:t xml:space="preserve">Tabla 1: Distribución de estudiantes de la carrera, por cohorte </w:t>
      </w:r>
    </w:p>
    <w:tbl>
      <w:tblPr>
        <w:tblStyle w:val="Tabladelista1clara"/>
        <w:tblW w:w="8335" w:type="dxa"/>
        <w:tblLook w:val="04A0" w:firstRow="1" w:lastRow="0" w:firstColumn="1" w:lastColumn="0" w:noHBand="0" w:noVBand="1"/>
      </w:tblPr>
      <w:tblGrid>
        <w:gridCol w:w="893"/>
        <w:gridCol w:w="1520"/>
        <w:gridCol w:w="1840"/>
        <w:gridCol w:w="1356"/>
        <w:gridCol w:w="1655"/>
        <w:gridCol w:w="1071"/>
      </w:tblGrid>
      <w:tr w:rsidR="00424367" w:rsidRPr="00424367" w:rsidTr="00D957FC">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5295D2"/>
            <w:vAlign w:val="center"/>
            <w:hideMark/>
          </w:tcPr>
          <w:p w:rsidR="006A7233" w:rsidRPr="00424367" w:rsidRDefault="006A7233" w:rsidP="008E4E32">
            <w:pPr>
              <w:spacing w:after="0" w:line="360" w:lineRule="auto"/>
              <w:ind w:left="117" w:firstLine="0"/>
              <w:jc w:val="left"/>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Cohorte</w:t>
            </w:r>
          </w:p>
        </w:tc>
        <w:tc>
          <w:tcPr>
            <w:tcW w:w="0" w:type="auto"/>
            <w:tcBorders>
              <w:bottom w:val="single" w:sz="18" w:space="0" w:color="auto"/>
            </w:tcBorders>
            <w:shd w:val="clear" w:color="auto" w:fill="5295D2"/>
            <w:vAlign w:val="center"/>
            <w:hideMark/>
          </w:tcPr>
          <w:p w:rsidR="006A7233" w:rsidRPr="00424367" w:rsidRDefault="006A7233" w:rsidP="008E4E32">
            <w:pPr>
              <w:spacing w:after="0" w:line="360" w:lineRule="auto"/>
              <w:ind w:left="117"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Estudiantes inscriptos UNVM</w:t>
            </w:r>
          </w:p>
        </w:tc>
        <w:tc>
          <w:tcPr>
            <w:tcW w:w="1840" w:type="dxa"/>
            <w:tcBorders>
              <w:bottom w:val="single" w:sz="18" w:space="0" w:color="auto"/>
            </w:tcBorders>
            <w:shd w:val="clear" w:color="auto" w:fill="5295D2"/>
            <w:vAlign w:val="center"/>
            <w:hideMark/>
          </w:tcPr>
          <w:p w:rsidR="006A7233" w:rsidRPr="00424367" w:rsidRDefault="006A7233" w:rsidP="008E4E32">
            <w:pPr>
              <w:spacing w:after="0" w:line="360" w:lineRule="auto"/>
              <w:ind w:left="117"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Estudiantes que no registran ninguna actividad académica</w:t>
            </w:r>
          </w:p>
        </w:tc>
        <w:tc>
          <w:tcPr>
            <w:tcW w:w="1356" w:type="dxa"/>
            <w:tcBorders>
              <w:bottom w:val="single" w:sz="18" w:space="0" w:color="auto"/>
            </w:tcBorders>
            <w:shd w:val="clear" w:color="auto" w:fill="5295D2"/>
            <w:vAlign w:val="center"/>
            <w:hideMark/>
          </w:tcPr>
          <w:p w:rsidR="006A7233" w:rsidRPr="00424367" w:rsidRDefault="006A7233" w:rsidP="008E4E32">
            <w:pPr>
              <w:spacing w:after="0" w:line="360" w:lineRule="auto"/>
              <w:ind w:left="117"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Porcentaje</w:t>
            </w:r>
          </w:p>
        </w:tc>
        <w:tc>
          <w:tcPr>
            <w:tcW w:w="0" w:type="auto"/>
            <w:tcBorders>
              <w:bottom w:val="single" w:sz="18" w:space="0" w:color="auto"/>
            </w:tcBorders>
            <w:shd w:val="clear" w:color="auto" w:fill="5295D2"/>
            <w:vAlign w:val="center"/>
            <w:hideMark/>
          </w:tcPr>
          <w:p w:rsidR="006A7233" w:rsidRPr="00424367" w:rsidRDefault="006A7233" w:rsidP="008E4E32">
            <w:pPr>
              <w:spacing w:after="0" w:line="360" w:lineRule="auto"/>
              <w:ind w:left="117"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Estudiantes de la carrera IAP de CS</w:t>
            </w:r>
          </w:p>
        </w:tc>
        <w:tc>
          <w:tcPr>
            <w:tcW w:w="0" w:type="auto"/>
            <w:tcBorders>
              <w:bottom w:val="single" w:sz="18" w:space="0" w:color="auto"/>
            </w:tcBorders>
            <w:shd w:val="clear" w:color="auto" w:fill="5295D2"/>
            <w:vAlign w:val="center"/>
            <w:hideMark/>
          </w:tcPr>
          <w:p w:rsidR="006A7233" w:rsidRPr="00424367" w:rsidRDefault="006A7233" w:rsidP="008E4E32">
            <w:pPr>
              <w:spacing w:after="0" w:line="360" w:lineRule="auto"/>
              <w:ind w:left="117"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Porcentaje</w:t>
            </w:r>
          </w:p>
        </w:tc>
      </w:tr>
      <w:tr w:rsidR="00216E99" w:rsidRPr="00BA73A6" w:rsidTr="00D957F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5295D2"/>
            <w:vAlign w:val="center"/>
            <w:hideMark/>
          </w:tcPr>
          <w:p w:rsidR="006A7233" w:rsidRPr="00424367" w:rsidRDefault="006A7233" w:rsidP="00E641F3">
            <w:pPr>
              <w:spacing w:after="0" w:line="360" w:lineRule="auto"/>
              <w:ind w:left="117" w:firstLine="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2017</w:t>
            </w:r>
          </w:p>
        </w:tc>
        <w:tc>
          <w:tcPr>
            <w:tcW w:w="0" w:type="auto"/>
            <w:tcBorders>
              <w:top w:val="single" w:sz="18" w:space="0" w:color="auto"/>
            </w:tcBorders>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17</w:t>
            </w:r>
          </w:p>
        </w:tc>
        <w:tc>
          <w:tcPr>
            <w:tcW w:w="1840" w:type="dxa"/>
            <w:tcBorders>
              <w:top w:val="single" w:sz="18" w:space="0" w:color="auto"/>
            </w:tcBorders>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9</w:t>
            </w:r>
          </w:p>
        </w:tc>
        <w:tc>
          <w:tcPr>
            <w:tcW w:w="1356" w:type="dxa"/>
            <w:tcBorders>
              <w:top w:val="single" w:sz="18" w:space="0" w:color="auto"/>
            </w:tcBorders>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52,94%</w:t>
            </w:r>
          </w:p>
        </w:tc>
        <w:tc>
          <w:tcPr>
            <w:tcW w:w="0" w:type="auto"/>
            <w:tcBorders>
              <w:top w:val="single" w:sz="18" w:space="0" w:color="auto"/>
            </w:tcBorders>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8</w:t>
            </w:r>
          </w:p>
        </w:tc>
        <w:tc>
          <w:tcPr>
            <w:tcW w:w="0" w:type="auto"/>
            <w:tcBorders>
              <w:top w:val="single" w:sz="18" w:space="0" w:color="auto"/>
            </w:tcBorders>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47,06%</w:t>
            </w:r>
          </w:p>
        </w:tc>
      </w:tr>
      <w:tr w:rsidR="00216E99" w:rsidRPr="00BA73A6" w:rsidTr="00D957FC">
        <w:trPr>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6A7233" w:rsidRPr="00424367" w:rsidRDefault="006A7233" w:rsidP="00E641F3">
            <w:pPr>
              <w:spacing w:after="0" w:line="360" w:lineRule="auto"/>
              <w:ind w:left="117" w:firstLine="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2018</w:t>
            </w:r>
          </w:p>
        </w:tc>
        <w:tc>
          <w:tcPr>
            <w:tcW w:w="0" w:type="auto"/>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17</w:t>
            </w:r>
          </w:p>
        </w:tc>
        <w:tc>
          <w:tcPr>
            <w:tcW w:w="1840" w:type="dxa"/>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4</w:t>
            </w:r>
          </w:p>
        </w:tc>
        <w:tc>
          <w:tcPr>
            <w:tcW w:w="1356" w:type="dxa"/>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23,53%</w:t>
            </w:r>
          </w:p>
        </w:tc>
        <w:tc>
          <w:tcPr>
            <w:tcW w:w="0" w:type="auto"/>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13</w:t>
            </w:r>
          </w:p>
        </w:tc>
        <w:tc>
          <w:tcPr>
            <w:tcW w:w="0" w:type="auto"/>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76,47%</w:t>
            </w:r>
          </w:p>
        </w:tc>
      </w:tr>
      <w:tr w:rsidR="00216E99" w:rsidRPr="00BA73A6" w:rsidTr="00D957F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6A7233" w:rsidRPr="00424367" w:rsidRDefault="006A7233" w:rsidP="00E641F3">
            <w:pPr>
              <w:spacing w:after="0" w:line="360" w:lineRule="auto"/>
              <w:ind w:left="117" w:firstLine="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2019</w:t>
            </w:r>
          </w:p>
        </w:tc>
        <w:tc>
          <w:tcPr>
            <w:tcW w:w="0" w:type="auto"/>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36</w:t>
            </w:r>
          </w:p>
        </w:tc>
        <w:tc>
          <w:tcPr>
            <w:tcW w:w="1840" w:type="dxa"/>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13</w:t>
            </w:r>
          </w:p>
        </w:tc>
        <w:tc>
          <w:tcPr>
            <w:tcW w:w="1356" w:type="dxa"/>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36,11%</w:t>
            </w:r>
          </w:p>
        </w:tc>
        <w:tc>
          <w:tcPr>
            <w:tcW w:w="0" w:type="auto"/>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23</w:t>
            </w:r>
          </w:p>
        </w:tc>
        <w:tc>
          <w:tcPr>
            <w:tcW w:w="0" w:type="auto"/>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63,89%</w:t>
            </w:r>
          </w:p>
        </w:tc>
      </w:tr>
      <w:tr w:rsidR="00216E99" w:rsidRPr="00BA73A6" w:rsidTr="00D957FC">
        <w:trPr>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6A7233" w:rsidRPr="00424367" w:rsidRDefault="006A7233" w:rsidP="00E641F3">
            <w:pPr>
              <w:spacing w:after="0" w:line="360" w:lineRule="auto"/>
              <w:ind w:left="117" w:firstLine="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2020</w:t>
            </w:r>
          </w:p>
        </w:tc>
        <w:tc>
          <w:tcPr>
            <w:tcW w:w="0" w:type="auto"/>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29</w:t>
            </w:r>
          </w:p>
        </w:tc>
        <w:tc>
          <w:tcPr>
            <w:tcW w:w="1840" w:type="dxa"/>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6</w:t>
            </w:r>
          </w:p>
        </w:tc>
        <w:tc>
          <w:tcPr>
            <w:tcW w:w="1356" w:type="dxa"/>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20,69%</w:t>
            </w:r>
          </w:p>
        </w:tc>
        <w:tc>
          <w:tcPr>
            <w:tcW w:w="0" w:type="auto"/>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23</w:t>
            </w:r>
          </w:p>
        </w:tc>
        <w:tc>
          <w:tcPr>
            <w:tcW w:w="0" w:type="auto"/>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79,31%</w:t>
            </w:r>
          </w:p>
        </w:tc>
      </w:tr>
      <w:tr w:rsidR="00216E99" w:rsidRPr="00BA73A6" w:rsidTr="00D957F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6A7233" w:rsidRPr="00424367" w:rsidRDefault="006A7233" w:rsidP="00E641F3">
            <w:pPr>
              <w:spacing w:after="0" w:line="360" w:lineRule="auto"/>
              <w:ind w:left="117" w:firstLine="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2021</w:t>
            </w:r>
          </w:p>
        </w:tc>
        <w:tc>
          <w:tcPr>
            <w:tcW w:w="0" w:type="auto"/>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17</w:t>
            </w:r>
          </w:p>
        </w:tc>
        <w:tc>
          <w:tcPr>
            <w:tcW w:w="1840" w:type="dxa"/>
            <w:vAlign w:val="center"/>
            <w:hideMark/>
          </w:tcPr>
          <w:p w:rsidR="006A7233" w:rsidRPr="00BA73A6" w:rsidRDefault="00A272D5"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0</w:t>
            </w:r>
          </w:p>
        </w:tc>
        <w:tc>
          <w:tcPr>
            <w:tcW w:w="1356" w:type="dxa"/>
            <w:vAlign w:val="center"/>
            <w:hideMark/>
          </w:tcPr>
          <w:p w:rsidR="006A7233" w:rsidRPr="00BA73A6" w:rsidRDefault="00A272D5"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0,00</w:t>
            </w:r>
            <w:r w:rsidR="006A7233" w:rsidRPr="00BA73A6">
              <w:rPr>
                <w:rFonts w:ascii="Times New Roman" w:hAnsi="Times New Roman" w:cs="Times New Roman"/>
                <w:sz w:val="16"/>
              </w:rPr>
              <w:t>%</w:t>
            </w:r>
          </w:p>
        </w:tc>
        <w:tc>
          <w:tcPr>
            <w:tcW w:w="0" w:type="auto"/>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17</w:t>
            </w:r>
          </w:p>
        </w:tc>
        <w:tc>
          <w:tcPr>
            <w:tcW w:w="0" w:type="auto"/>
            <w:vAlign w:val="center"/>
            <w:hideMark/>
          </w:tcPr>
          <w:p w:rsidR="006A7233" w:rsidRPr="00BA73A6" w:rsidRDefault="006A7233"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BA73A6">
              <w:rPr>
                <w:rFonts w:ascii="Times New Roman" w:hAnsi="Times New Roman" w:cs="Times New Roman"/>
                <w:sz w:val="16"/>
              </w:rPr>
              <w:t>100,00%</w:t>
            </w:r>
          </w:p>
        </w:tc>
      </w:tr>
      <w:tr w:rsidR="00216E99" w:rsidRPr="00BA73A6" w:rsidTr="00D957FC">
        <w:trPr>
          <w:trHeight w:val="48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5295D2"/>
            <w:vAlign w:val="center"/>
            <w:hideMark/>
          </w:tcPr>
          <w:p w:rsidR="006A7233" w:rsidRPr="00424367" w:rsidRDefault="006A7233" w:rsidP="00E641F3">
            <w:pPr>
              <w:spacing w:after="0" w:line="360" w:lineRule="auto"/>
              <w:ind w:left="117" w:firstLine="0"/>
              <w:rPr>
                <w:rFonts w:ascii="Times New Roman" w:hAnsi="Times New Roman" w:cs="Times New Roman"/>
                <w:color w:val="FFFFFF" w:themeColor="background1"/>
                <w:sz w:val="16"/>
              </w:rPr>
            </w:pPr>
            <w:r w:rsidRPr="00424367">
              <w:rPr>
                <w:rFonts w:ascii="Times New Roman" w:hAnsi="Times New Roman" w:cs="Times New Roman"/>
                <w:color w:val="FFFFFF" w:themeColor="background1"/>
                <w:sz w:val="16"/>
              </w:rPr>
              <w:t>Total</w:t>
            </w:r>
          </w:p>
        </w:tc>
        <w:tc>
          <w:tcPr>
            <w:tcW w:w="0" w:type="auto"/>
            <w:tcBorders>
              <w:bottom w:val="single" w:sz="18" w:space="0" w:color="auto"/>
            </w:tcBorders>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BA73A6">
              <w:rPr>
                <w:rFonts w:ascii="Times New Roman" w:hAnsi="Times New Roman" w:cs="Times New Roman"/>
                <w:b/>
                <w:sz w:val="16"/>
              </w:rPr>
              <w:t>116</w:t>
            </w:r>
          </w:p>
        </w:tc>
        <w:tc>
          <w:tcPr>
            <w:tcW w:w="1840" w:type="dxa"/>
            <w:tcBorders>
              <w:bottom w:val="single" w:sz="18" w:space="0" w:color="auto"/>
            </w:tcBorders>
            <w:vAlign w:val="center"/>
            <w:hideMark/>
          </w:tcPr>
          <w:p w:rsidR="006A7233" w:rsidRPr="00BA73A6" w:rsidRDefault="00A272D5"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BA73A6">
              <w:rPr>
                <w:rFonts w:ascii="Times New Roman" w:hAnsi="Times New Roman" w:cs="Times New Roman"/>
                <w:b/>
                <w:sz w:val="16"/>
              </w:rPr>
              <w:t>32</w:t>
            </w:r>
          </w:p>
        </w:tc>
        <w:tc>
          <w:tcPr>
            <w:tcW w:w="1356" w:type="dxa"/>
            <w:tcBorders>
              <w:bottom w:val="single" w:sz="18" w:space="0" w:color="auto"/>
            </w:tcBorders>
            <w:vAlign w:val="center"/>
            <w:hideMark/>
          </w:tcPr>
          <w:p w:rsidR="006A7233" w:rsidRPr="00BA73A6" w:rsidRDefault="00A272D5"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BA73A6">
              <w:rPr>
                <w:rFonts w:ascii="Times New Roman" w:hAnsi="Times New Roman" w:cs="Times New Roman"/>
                <w:b/>
                <w:sz w:val="16"/>
              </w:rPr>
              <w:t>27,59</w:t>
            </w:r>
            <w:r w:rsidR="006A7233" w:rsidRPr="00BA73A6">
              <w:rPr>
                <w:rFonts w:ascii="Times New Roman" w:hAnsi="Times New Roman" w:cs="Times New Roman"/>
                <w:b/>
                <w:sz w:val="16"/>
              </w:rPr>
              <w:t>%</w:t>
            </w:r>
          </w:p>
        </w:tc>
        <w:tc>
          <w:tcPr>
            <w:tcW w:w="0" w:type="auto"/>
            <w:tcBorders>
              <w:bottom w:val="single" w:sz="18" w:space="0" w:color="auto"/>
            </w:tcBorders>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BA73A6">
              <w:rPr>
                <w:rFonts w:ascii="Times New Roman" w:hAnsi="Times New Roman" w:cs="Times New Roman"/>
                <w:b/>
                <w:sz w:val="16"/>
              </w:rPr>
              <w:t>84</w:t>
            </w:r>
          </w:p>
        </w:tc>
        <w:tc>
          <w:tcPr>
            <w:tcW w:w="0" w:type="auto"/>
            <w:tcBorders>
              <w:bottom w:val="single" w:sz="18" w:space="0" w:color="auto"/>
            </w:tcBorders>
            <w:vAlign w:val="center"/>
            <w:hideMark/>
          </w:tcPr>
          <w:p w:rsidR="006A7233" w:rsidRPr="00BA73A6" w:rsidRDefault="006A7233"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BA73A6">
              <w:rPr>
                <w:rFonts w:ascii="Times New Roman" w:hAnsi="Times New Roman" w:cs="Times New Roman"/>
                <w:b/>
                <w:sz w:val="16"/>
              </w:rPr>
              <w:t>72,41%</w:t>
            </w:r>
          </w:p>
        </w:tc>
      </w:tr>
    </w:tbl>
    <w:p w:rsidR="0092391A" w:rsidRPr="00BA73A6" w:rsidRDefault="0092391A" w:rsidP="00983442">
      <w:pPr>
        <w:spacing w:after="72" w:line="360" w:lineRule="auto"/>
        <w:ind w:firstLine="0"/>
        <w:jc w:val="center"/>
        <w:rPr>
          <w:rFonts w:ascii="Times New Roman" w:hAnsi="Times New Roman" w:cs="Times New Roman"/>
        </w:rPr>
      </w:pPr>
      <w:r w:rsidRPr="00BA73A6">
        <w:rPr>
          <w:rFonts w:ascii="Times New Roman" w:hAnsi="Times New Roman" w:cs="Times New Roman"/>
          <w:sz w:val="16"/>
        </w:rPr>
        <w:t>Fuente: Elaboración propia en base a datos primarios.</w:t>
      </w:r>
    </w:p>
    <w:p w:rsidR="008E4E32" w:rsidRDefault="0092391A" w:rsidP="00E641F3">
      <w:pPr>
        <w:spacing w:after="33" w:line="360" w:lineRule="auto"/>
        <w:ind w:firstLine="0"/>
        <w:rPr>
          <w:rFonts w:ascii="Times New Roman" w:hAnsi="Times New Roman" w:cs="Times New Roman"/>
        </w:rPr>
      </w:pPr>
      <w:r w:rsidRPr="00BA73A6">
        <w:rPr>
          <w:rFonts w:ascii="Times New Roman" w:hAnsi="Times New Roman" w:cs="Times New Roman"/>
        </w:rPr>
        <w:t xml:space="preserve"> </w:t>
      </w:r>
    </w:p>
    <w:p w:rsidR="008E4E32" w:rsidRDefault="008E4E32" w:rsidP="00E641F3">
      <w:pPr>
        <w:spacing w:after="33" w:line="360" w:lineRule="auto"/>
        <w:ind w:firstLine="0"/>
        <w:rPr>
          <w:rFonts w:ascii="Times New Roman" w:hAnsi="Times New Roman" w:cs="Times New Roman"/>
        </w:rPr>
      </w:pPr>
    </w:p>
    <w:p w:rsidR="008E4E32" w:rsidRDefault="008E4E32" w:rsidP="00E641F3">
      <w:pPr>
        <w:spacing w:after="33" w:line="360" w:lineRule="auto"/>
        <w:ind w:firstLine="0"/>
        <w:rPr>
          <w:rFonts w:ascii="Times New Roman" w:hAnsi="Times New Roman" w:cs="Times New Roman"/>
        </w:rPr>
      </w:pPr>
    </w:p>
    <w:p w:rsidR="008E4E32" w:rsidRDefault="008E4E32" w:rsidP="00E641F3">
      <w:pPr>
        <w:spacing w:after="33" w:line="360" w:lineRule="auto"/>
        <w:ind w:firstLine="0"/>
        <w:rPr>
          <w:rFonts w:ascii="Times New Roman" w:hAnsi="Times New Roman" w:cs="Times New Roman"/>
        </w:rPr>
      </w:pPr>
    </w:p>
    <w:p w:rsidR="008E4E32" w:rsidRDefault="008E4E32" w:rsidP="00E641F3">
      <w:pPr>
        <w:spacing w:after="33" w:line="360" w:lineRule="auto"/>
        <w:ind w:firstLine="0"/>
        <w:rPr>
          <w:rFonts w:ascii="Times New Roman" w:hAnsi="Times New Roman" w:cs="Times New Roman"/>
        </w:rPr>
      </w:pPr>
    </w:p>
    <w:p w:rsidR="008E4E32" w:rsidRDefault="008E4E32" w:rsidP="00E641F3">
      <w:pPr>
        <w:spacing w:after="33" w:line="360" w:lineRule="auto"/>
        <w:ind w:firstLine="0"/>
        <w:rPr>
          <w:rFonts w:ascii="Times New Roman" w:hAnsi="Times New Roman" w:cs="Times New Roman"/>
        </w:rPr>
      </w:pPr>
    </w:p>
    <w:p w:rsidR="00F3532F" w:rsidRPr="00BA73A6" w:rsidRDefault="009103DB" w:rsidP="00983442">
      <w:pPr>
        <w:spacing w:after="33" w:line="360" w:lineRule="auto"/>
        <w:ind w:firstLine="0"/>
        <w:rPr>
          <w:rFonts w:ascii="Times New Roman" w:hAnsi="Times New Roman" w:cs="Times New Roman"/>
        </w:rPr>
      </w:pPr>
      <w:r w:rsidRPr="00BA73A6">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3CE08FAE" wp14:editId="0DF4D989">
                <wp:simplePos x="0" y="0"/>
                <wp:positionH relativeFrom="column">
                  <wp:posOffset>113665</wp:posOffset>
                </wp:positionH>
                <wp:positionV relativeFrom="paragraph">
                  <wp:posOffset>210820</wp:posOffset>
                </wp:positionV>
                <wp:extent cx="5327650" cy="3086100"/>
                <wp:effectExtent l="0" t="0" r="25400" b="19050"/>
                <wp:wrapNone/>
                <wp:docPr id="3" name="Shape 3363"/>
                <wp:cNvGraphicFramePr/>
                <a:graphic xmlns:a="http://schemas.openxmlformats.org/drawingml/2006/main">
                  <a:graphicData uri="http://schemas.microsoft.com/office/word/2010/wordprocessingShape">
                    <wps:wsp>
                      <wps:cNvSpPr/>
                      <wps:spPr>
                        <a:xfrm>
                          <a:off x="0" y="0"/>
                          <a:ext cx="5327650" cy="3086100"/>
                        </a:xfrm>
                        <a:custGeom>
                          <a:avLst/>
                          <a:gdLst/>
                          <a:ahLst/>
                          <a:cxnLst/>
                          <a:rect l="0" t="0" r="0" b="0"/>
                          <a:pathLst>
                            <a:path w="5399406" h="2519680">
                              <a:moveTo>
                                <a:pt x="0" y="127000"/>
                              </a:moveTo>
                              <a:cubicBezTo>
                                <a:pt x="0" y="56896"/>
                                <a:pt x="56858" y="0"/>
                                <a:pt x="126987" y="0"/>
                              </a:cubicBezTo>
                              <a:lnTo>
                                <a:pt x="5272406" y="0"/>
                              </a:lnTo>
                              <a:cubicBezTo>
                                <a:pt x="5342509" y="0"/>
                                <a:pt x="5399406" y="56896"/>
                                <a:pt x="5399406" y="127000"/>
                              </a:cubicBezTo>
                              <a:lnTo>
                                <a:pt x="5399406" y="2392680"/>
                              </a:lnTo>
                              <a:cubicBezTo>
                                <a:pt x="5399406" y="2462784"/>
                                <a:pt x="5342509" y="2519680"/>
                                <a:pt x="5272406" y="2519680"/>
                              </a:cubicBezTo>
                              <a:lnTo>
                                <a:pt x="126987" y="2519680"/>
                              </a:lnTo>
                              <a:cubicBezTo>
                                <a:pt x="56858" y="2519680"/>
                                <a:pt x="0" y="2462784"/>
                                <a:pt x="0" y="2392680"/>
                              </a:cubicBezTo>
                              <a:close/>
                            </a:path>
                          </a:pathLst>
                        </a:custGeom>
                        <a:ln w="9525" cap="flat">
                          <a:round/>
                        </a:ln>
                      </wps:spPr>
                      <wps:style>
                        <a:lnRef idx="1">
                          <a:srgbClr val="E0E5EB"/>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AD518E0" id="Shape 3363" o:spid="_x0000_s1026" style="position:absolute;margin-left:8.95pt;margin-top:16.6pt;width:419.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99406,251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" path="m,127000c,56896,56858,,126987,l5272406,v70103,,127000,56896,127000,127000l5399406,2392680v,70104,-56897,127000,-127000,127000l126987,2519680c56858,2519680,,2462784,,2392680l,127000xe" filled="f" strokecolor="#e0e5eb">
                <v:path arrowok="t" textboxrect="0,0,5399406,2519680"/>
              </v:shape>
            </w:pict>
          </mc:Fallback>
        </mc:AlternateContent>
      </w:r>
      <w:r w:rsidR="00F3532F" w:rsidRPr="00424367">
        <w:rPr>
          <w:rFonts w:ascii="Times New Roman" w:hAnsi="Times New Roman" w:cs="Times New Roman"/>
          <w:noProof/>
        </w:rPr>
        <w:drawing>
          <wp:inline distT="0" distB="0" distL="0" distR="0" wp14:anchorId="3C1672D7" wp14:editId="79587F27">
            <wp:extent cx="5384800" cy="28257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57FC" w:rsidRPr="00D957FC" w:rsidRDefault="009103DB" w:rsidP="00D957FC">
      <w:pPr>
        <w:pStyle w:val="Sinespaciado"/>
        <w:jc w:val="center"/>
        <w:rPr>
          <w:rFonts w:ascii="Times New Roman" w:hAnsi="Times New Roman" w:cs="Times New Roman"/>
          <w:sz w:val="16"/>
        </w:rPr>
      </w:pPr>
      <w:r w:rsidRPr="00D957FC">
        <w:rPr>
          <w:rFonts w:ascii="Times New Roman" w:hAnsi="Times New Roman" w:cs="Times New Roman"/>
          <w:sz w:val="16"/>
        </w:rPr>
        <w:t>Gráfico 1</w:t>
      </w:r>
    </w:p>
    <w:p w:rsidR="009103DB" w:rsidRPr="00D957FC" w:rsidRDefault="009103DB" w:rsidP="00D957FC">
      <w:pPr>
        <w:pStyle w:val="Sinespaciado"/>
        <w:jc w:val="center"/>
        <w:rPr>
          <w:rFonts w:ascii="Times New Roman" w:hAnsi="Times New Roman" w:cs="Times New Roman"/>
          <w:sz w:val="16"/>
        </w:rPr>
      </w:pPr>
      <w:r w:rsidRPr="00D957FC">
        <w:rPr>
          <w:rFonts w:ascii="Times New Roman" w:hAnsi="Times New Roman" w:cs="Times New Roman"/>
          <w:sz w:val="16"/>
        </w:rPr>
        <w:t>Fuente: Elaboración propia en base a datos primarios.</w:t>
      </w:r>
    </w:p>
    <w:p w:rsidR="0092391A" w:rsidRPr="00BA73A6" w:rsidRDefault="0092391A" w:rsidP="00E641F3">
      <w:pPr>
        <w:spacing w:after="31" w:line="360" w:lineRule="auto"/>
        <w:ind w:firstLine="0"/>
        <w:rPr>
          <w:rFonts w:ascii="Times New Roman" w:hAnsi="Times New Roman" w:cs="Times New Roman"/>
        </w:rPr>
      </w:pPr>
      <w:r w:rsidRPr="00BA73A6">
        <w:rPr>
          <w:rFonts w:ascii="Times New Roman" w:hAnsi="Times New Roman" w:cs="Times New Roman"/>
        </w:rPr>
        <w:t xml:space="preserve"> </w:t>
      </w:r>
    </w:p>
    <w:p w:rsidR="007F1A3A" w:rsidRDefault="007F1A3A" w:rsidP="00E641F3">
      <w:pPr>
        <w:spacing w:line="360" w:lineRule="auto"/>
        <w:ind w:left="-15" w:right="116"/>
        <w:rPr>
          <w:rFonts w:ascii="Times New Roman" w:hAnsi="Times New Roman" w:cs="Times New Roman"/>
        </w:rPr>
      </w:pPr>
    </w:p>
    <w:p w:rsidR="007F1A3A" w:rsidRDefault="007F1A3A" w:rsidP="00E641F3">
      <w:pPr>
        <w:spacing w:line="360" w:lineRule="auto"/>
        <w:ind w:left="-15" w:right="116"/>
        <w:rPr>
          <w:rFonts w:ascii="Times New Roman" w:hAnsi="Times New Roman" w:cs="Times New Roman"/>
        </w:rPr>
      </w:pPr>
    </w:p>
    <w:p w:rsidR="007F1A3A" w:rsidRPr="00BA73A6" w:rsidRDefault="007F1A3A" w:rsidP="00E641F3">
      <w:pPr>
        <w:spacing w:line="360" w:lineRule="auto"/>
        <w:ind w:left="-15" w:right="116"/>
        <w:rPr>
          <w:rFonts w:ascii="Times New Roman" w:hAnsi="Times New Roman" w:cs="Times New Roman"/>
        </w:rPr>
      </w:pPr>
    </w:p>
    <w:p w:rsidR="0092391A" w:rsidRPr="00BA73A6" w:rsidRDefault="0092391A" w:rsidP="00E641F3">
      <w:pPr>
        <w:spacing w:after="30" w:line="360" w:lineRule="auto"/>
        <w:ind w:left="21" w:right="52" w:hanging="10"/>
        <w:rPr>
          <w:rFonts w:ascii="Times New Roman" w:hAnsi="Times New Roman" w:cs="Times New Roman"/>
        </w:rPr>
      </w:pPr>
      <w:r w:rsidRPr="00BA73A6">
        <w:rPr>
          <w:rFonts w:ascii="Times New Roman" w:hAnsi="Times New Roman" w:cs="Times New Roman"/>
          <w:b/>
        </w:rPr>
        <w:t xml:space="preserve">Estudiantes de la carrera que registran al menos una actividad académica, por año académico de cursado, por cohorte </w:t>
      </w:r>
    </w:p>
    <w:p w:rsidR="0092391A" w:rsidRPr="00BA73A6" w:rsidRDefault="0092391A" w:rsidP="00E641F3">
      <w:pPr>
        <w:spacing w:after="31" w:line="360" w:lineRule="auto"/>
        <w:ind w:firstLine="0"/>
        <w:rPr>
          <w:rFonts w:ascii="Times New Roman" w:hAnsi="Times New Roman" w:cs="Times New Roman"/>
        </w:rPr>
      </w:pPr>
      <w:r w:rsidRPr="00BA73A6">
        <w:rPr>
          <w:rFonts w:ascii="Times New Roman" w:hAnsi="Times New Roman" w:cs="Times New Roman"/>
        </w:rPr>
        <w:t xml:space="preserve"> </w:t>
      </w:r>
    </w:p>
    <w:p w:rsidR="0092391A" w:rsidRPr="00BA73A6" w:rsidRDefault="0092391A" w:rsidP="00E641F3">
      <w:pPr>
        <w:spacing w:after="4" w:line="360" w:lineRule="auto"/>
        <w:ind w:left="-5" w:hanging="10"/>
        <w:rPr>
          <w:rFonts w:ascii="Times New Roman" w:hAnsi="Times New Roman" w:cs="Times New Roman"/>
          <w:sz w:val="16"/>
        </w:rPr>
      </w:pPr>
      <w:r w:rsidRPr="00BA73A6">
        <w:rPr>
          <w:rFonts w:ascii="Times New Roman" w:hAnsi="Times New Roman" w:cs="Times New Roman"/>
          <w:sz w:val="16"/>
        </w:rPr>
        <w:t xml:space="preserve">Tabla 2: Distribución de estudiantes que al menos registran una actividad académica por año académico de cursado </w:t>
      </w:r>
    </w:p>
    <w:tbl>
      <w:tblPr>
        <w:tblStyle w:val="Tabladelista1clara"/>
        <w:tblW w:w="8856" w:type="dxa"/>
        <w:tblLook w:val="04A0" w:firstRow="1" w:lastRow="0" w:firstColumn="1" w:lastColumn="0" w:noHBand="0" w:noVBand="1"/>
      </w:tblPr>
      <w:tblGrid>
        <w:gridCol w:w="1000"/>
        <w:gridCol w:w="1205"/>
        <w:gridCol w:w="661"/>
        <w:gridCol w:w="784"/>
        <w:gridCol w:w="649"/>
        <w:gridCol w:w="753"/>
        <w:gridCol w:w="649"/>
        <w:gridCol w:w="694"/>
        <w:gridCol w:w="559"/>
        <w:gridCol w:w="694"/>
        <w:gridCol w:w="514"/>
        <w:gridCol w:w="694"/>
      </w:tblGrid>
      <w:tr w:rsidR="005F1E72" w:rsidRPr="005F1E72" w:rsidTr="0035159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5295D2"/>
            <w:vAlign w:val="center"/>
            <w:hideMark/>
          </w:tcPr>
          <w:p w:rsidR="00216E99" w:rsidRPr="005F1E72" w:rsidRDefault="00216E99"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Cohorte</w:t>
            </w:r>
          </w:p>
        </w:tc>
        <w:tc>
          <w:tcPr>
            <w:tcW w:w="1269" w:type="dxa"/>
            <w:tcBorders>
              <w:bottom w:val="single" w:sz="18" w:space="0" w:color="auto"/>
            </w:tcBorders>
            <w:shd w:val="clear" w:color="auto" w:fill="5295D2"/>
            <w:vAlign w:val="center"/>
            <w:hideMark/>
          </w:tcPr>
          <w:p w:rsidR="00216E99" w:rsidRPr="005F1E72" w:rsidRDefault="00216E99"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Estudiantes</w:t>
            </w:r>
          </w:p>
          <w:p w:rsidR="00216E99" w:rsidRPr="005F1E72" w:rsidRDefault="00216E99"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de la carrera</w:t>
            </w:r>
          </w:p>
        </w:tc>
        <w:tc>
          <w:tcPr>
            <w:tcW w:w="1411" w:type="dxa"/>
            <w:gridSpan w:val="2"/>
            <w:tcBorders>
              <w:bottom w:val="single" w:sz="18" w:space="0" w:color="auto"/>
            </w:tcBorders>
            <w:shd w:val="clear" w:color="auto" w:fill="5295D2"/>
            <w:vAlign w:val="center"/>
            <w:hideMark/>
          </w:tcPr>
          <w:p w:rsidR="00351596" w:rsidRPr="005F1E72" w:rsidRDefault="0035159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216E99" w:rsidRPr="005F1E72" w:rsidRDefault="00216E99" w:rsidP="00DD3B2A">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1</w:t>
            </w:r>
            <w:r w:rsidR="00DD3B2A">
              <w:rPr>
                <w:rFonts w:ascii="Times New Roman" w:hAnsi="Times New Roman" w:cs="Times New Roman"/>
                <w:color w:val="FFFFFF" w:themeColor="background1"/>
                <w:sz w:val="16"/>
              </w:rPr>
              <w:t>°</w:t>
            </w:r>
            <w:r w:rsidRPr="005F1E72">
              <w:rPr>
                <w:rFonts w:ascii="Times New Roman" w:hAnsi="Times New Roman" w:cs="Times New Roman"/>
                <w:color w:val="FFFFFF" w:themeColor="background1"/>
                <w:sz w:val="16"/>
              </w:rPr>
              <w:t xml:space="preserve"> Año</w:t>
            </w:r>
          </w:p>
        </w:tc>
        <w:tc>
          <w:tcPr>
            <w:tcW w:w="0" w:type="auto"/>
            <w:gridSpan w:val="2"/>
            <w:tcBorders>
              <w:bottom w:val="single" w:sz="18" w:space="0" w:color="auto"/>
            </w:tcBorders>
            <w:shd w:val="clear" w:color="auto" w:fill="5295D2"/>
            <w:vAlign w:val="center"/>
            <w:hideMark/>
          </w:tcPr>
          <w:p w:rsidR="00351596" w:rsidRPr="005F1E72" w:rsidRDefault="0035159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216E99" w:rsidRPr="005F1E72" w:rsidRDefault="00216E99" w:rsidP="00DD3B2A">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w:t>
            </w:r>
            <w:r w:rsidR="00DD3B2A">
              <w:rPr>
                <w:rFonts w:ascii="Times New Roman" w:hAnsi="Times New Roman" w:cs="Times New Roman"/>
                <w:color w:val="FFFFFF" w:themeColor="background1"/>
                <w:sz w:val="16"/>
              </w:rPr>
              <w:t>°</w:t>
            </w:r>
            <w:r w:rsidRPr="005F1E72">
              <w:rPr>
                <w:rFonts w:ascii="Times New Roman" w:hAnsi="Times New Roman" w:cs="Times New Roman"/>
                <w:color w:val="FFFFFF" w:themeColor="background1"/>
                <w:sz w:val="16"/>
              </w:rPr>
              <w:t xml:space="preserve"> Año</w:t>
            </w:r>
          </w:p>
        </w:tc>
        <w:tc>
          <w:tcPr>
            <w:tcW w:w="0" w:type="auto"/>
            <w:gridSpan w:val="2"/>
            <w:tcBorders>
              <w:bottom w:val="single" w:sz="18" w:space="0" w:color="auto"/>
            </w:tcBorders>
            <w:shd w:val="clear" w:color="auto" w:fill="5295D2"/>
            <w:vAlign w:val="center"/>
            <w:hideMark/>
          </w:tcPr>
          <w:p w:rsidR="00351596" w:rsidRPr="005F1E72" w:rsidRDefault="0035159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216E99" w:rsidRPr="005F1E72" w:rsidRDefault="00216E99" w:rsidP="00DD3B2A">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3</w:t>
            </w:r>
            <w:r w:rsidR="00DD3B2A">
              <w:rPr>
                <w:rFonts w:ascii="Times New Roman" w:hAnsi="Times New Roman" w:cs="Times New Roman"/>
                <w:color w:val="FFFFFF" w:themeColor="background1"/>
                <w:sz w:val="16"/>
              </w:rPr>
              <w:t>°</w:t>
            </w:r>
            <w:r w:rsidRPr="005F1E72">
              <w:rPr>
                <w:rFonts w:ascii="Times New Roman" w:hAnsi="Times New Roman" w:cs="Times New Roman"/>
                <w:color w:val="FFFFFF" w:themeColor="background1"/>
                <w:sz w:val="16"/>
              </w:rPr>
              <w:t xml:space="preserve"> Año</w:t>
            </w:r>
          </w:p>
        </w:tc>
        <w:tc>
          <w:tcPr>
            <w:tcW w:w="0" w:type="auto"/>
            <w:gridSpan w:val="2"/>
            <w:tcBorders>
              <w:bottom w:val="single" w:sz="18" w:space="0" w:color="auto"/>
            </w:tcBorders>
            <w:shd w:val="clear" w:color="auto" w:fill="5295D2"/>
            <w:vAlign w:val="center"/>
            <w:hideMark/>
          </w:tcPr>
          <w:p w:rsidR="00351596" w:rsidRPr="005F1E72" w:rsidRDefault="0035159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216E99" w:rsidRPr="005F1E72" w:rsidRDefault="00216E99" w:rsidP="00DD3B2A">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4</w:t>
            </w:r>
            <w:r w:rsidR="00DD3B2A">
              <w:rPr>
                <w:rFonts w:ascii="Times New Roman" w:hAnsi="Times New Roman" w:cs="Times New Roman"/>
                <w:color w:val="FFFFFF" w:themeColor="background1"/>
                <w:sz w:val="16"/>
              </w:rPr>
              <w:t>°</w:t>
            </w:r>
            <w:r w:rsidRPr="005F1E72">
              <w:rPr>
                <w:rFonts w:ascii="Times New Roman" w:hAnsi="Times New Roman" w:cs="Times New Roman"/>
                <w:color w:val="FFFFFF" w:themeColor="background1"/>
                <w:sz w:val="16"/>
              </w:rPr>
              <w:t xml:space="preserve"> Año</w:t>
            </w:r>
          </w:p>
        </w:tc>
        <w:tc>
          <w:tcPr>
            <w:tcW w:w="0" w:type="auto"/>
            <w:gridSpan w:val="2"/>
            <w:tcBorders>
              <w:bottom w:val="single" w:sz="18" w:space="0" w:color="auto"/>
            </w:tcBorders>
            <w:shd w:val="clear" w:color="auto" w:fill="5295D2"/>
            <w:vAlign w:val="center"/>
            <w:hideMark/>
          </w:tcPr>
          <w:p w:rsidR="00351596" w:rsidRPr="005F1E72" w:rsidRDefault="0035159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216E99" w:rsidRPr="005F1E72" w:rsidRDefault="00216E99" w:rsidP="00DD3B2A">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5</w:t>
            </w:r>
            <w:r w:rsidR="00DD3B2A">
              <w:rPr>
                <w:rFonts w:ascii="Times New Roman" w:hAnsi="Times New Roman" w:cs="Times New Roman"/>
                <w:color w:val="FFFFFF" w:themeColor="background1"/>
                <w:sz w:val="16"/>
              </w:rPr>
              <w:t>°</w:t>
            </w:r>
            <w:r w:rsidRPr="005F1E72">
              <w:rPr>
                <w:rFonts w:ascii="Times New Roman" w:hAnsi="Times New Roman" w:cs="Times New Roman"/>
                <w:color w:val="FFFFFF" w:themeColor="background1"/>
                <w:sz w:val="16"/>
              </w:rPr>
              <w:t xml:space="preserve"> Año</w:t>
            </w:r>
          </w:p>
        </w:tc>
      </w:tr>
      <w:tr w:rsidR="0003702D" w:rsidRPr="00BA73A6" w:rsidTr="004B6878">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5295D2"/>
            <w:vAlign w:val="center"/>
            <w:hideMark/>
          </w:tcPr>
          <w:p w:rsidR="00216E99" w:rsidRPr="005F1E72" w:rsidRDefault="00216E99"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2017</w:t>
            </w:r>
          </w:p>
        </w:tc>
        <w:tc>
          <w:tcPr>
            <w:tcW w:w="1269" w:type="dxa"/>
            <w:tcBorders>
              <w:top w:val="single" w:sz="18" w:space="0" w:color="auto"/>
            </w:tcBorders>
            <w:vAlign w:val="center"/>
            <w:hideMark/>
          </w:tcPr>
          <w:p w:rsidR="00216E99" w:rsidRPr="00BA73A6" w:rsidRDefault="0035159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672" w:type="dxa"/>
            <w:tcBorders>
              <w:top w:val="single" w:sz="18" w:space="0" w:color="auto"/>
            </w:tcBorders>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0" w:type="auto"/>
            <w:tcBorders>
              <w:top w:val="single" w:sz="18" w:space="0" w:color="auto"/>
            </w:tcBorders>
            <w:shd w:val="clear" w:color="auto" w:fill="ACB9CA" w:themeFill="text2" w:themeFillTint="66"/>
            <w:vAlign w:val="center"/>
            <w:hideMark/>
          </w:tcPr>
          <w:p w:rsidR="00216E99" w:rsidRPr="00BA73A6" w:rsidRDefault="0035159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100</w:t>
            </w:r>
            <w:r w:rsidR="00216E99" w:rsidRPr="00BA73A6">
              <w:rPr>
                <w:rFonts w:ascii="Times New Roman" w:hAnsi="Times New Roman" w:cs="Times New Roman"/>
                <w:sz w:val="18"/>
                <w:szCs w:val="18"/>
              </w:rPr>
              <w:t>%</w:t>
            </w:r>
          </w:p>
        </w:tc>
        <w:tc>
          <w:tcPr>
            <w:tcW w:w="0" w:type="auto"/>
            <w:tcBorders>
              <w:top w:val="single" w:sz="18" w:space="0" w:color="auto"/>
            </w:tcBorders>
            <w:shd w:val="clear" w:color="auto" w:fill="C5E0B3" w:themeFill="accent6"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0" w:type="auto"/>
            <w:tcBorders>
              <w:top w:val="single" w:sz="18" w:space="0" w:color="auto"/>
            </w:tcBorders>
            <w:shd w:val="clear" w:color="auto" w:fill="C5E0B3" w:themeFill="accent6"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100%</w:t>
            </w:r>
          </w:p>
        </w:tc>
        <w:tc>
          <w:tcPr>
            <w:tcW w:w="0" w:type="auto"/>
            <w:tcBorders>
              <w:top w:val="single" w:sz="18" w:space="0" w:color="auto"/>
            </w:tcBorders>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w:t>
            </w:r>
          </w:p>
        </w:tc>
        <w:tc>
          <w:tcPr>
            <w:tcW w:w="0" w:type="auto"/>
            <w:tcBorders>
              <w:top w:val="single" w:sz="18" w:space="0" w:color="auto"/>
            </w:tcBorders>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88%</w:t>
            </w:r>
          </w:p>
        </w:tc>
        <w:tc>
          <w:tcPr>
            <w:tcW w:w="0" w:type="auto"/>
            <w:tcBorders>
              <w:top w:val="single" w:sz="18" w:space="0" w:color="auto"/>
            </w:tcBorders>
            <w:shd w:val="clear" w:color="auto" w:fill="E2EFD9" w:themeFill="accent6" w:themeFillTint="33"/>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w:t>
            </w:r>
          </w:p>
        </w:tc>
        <w:tc>
          <w:tcPr>
            <w:tcW w:w="0" w:type="auto"/>
            <w:tcBorders>
              <w:top w:val="single" w:sz="18" w:space="0" w:color="auto"/>
            </w:tcBorders>
            <w:shd w:val="clear" w:color="auto" w:fill="E2EFD9" w:themeFill="accent6" w:themeFillTint="33"/>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88%</w:t>
            </w:r>
          </w:p>
        </w:tc>
        <w:tc>
          <w:tcPr>
            <w:tcW w:w="0" w:type="auto"/>
            <w:tcBorders>
              <w:top w:val="single" w:sz="18" w:space="0" w:color="auto"/>
            </w:tcBorders>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4</w:t>
            </w:r>
          </w:p>
        </w:tc>
        <w:tc>
          <w:tcPr>
            <w:tcW w:w="0" w:type="auto"/>
            <w:tcBorders>
              <w:top w:val="single" w:sz="18" w:space="0" w:color="auto"/>
            </w:tcBorders>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50%</w:t>
            </w:r>
          </w:p>
        </w:tc>
      </w:tr>
      <w:tr w:rsidR="0003702D" w:rsidRPr="00BA73A6" w:rsidTr="004B6878">
        <w:trPr>
          <w:trHeight w:val="494"/>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216E99" w:rsidRPr="005F1E72" w:rsidRDefault="00216E99"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2018</w:t>
            </w:r>
          </w:p>
        </w:tc>
        <w:tc>
          <w:tcPr>
            <w:tcW w:w="1269" w:type="dxa"/>
            <w:vAlign w:val="center"/>
            <w:hideMark/>
          </w:tcPr>
          <w:p w:rsidR="00216E99" w:rsidRPr="00BA73A6" w:rsidRDefault="0035159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13</w:t>
            </w:r>
          </w:p>
        </w:tc>
        <w:tc>
          <w:tcPr>
            <w:tcW w:w="672" w:type="dxa"/>
            <w:shd w:val="clear" w:color="auto" w:fill="ACB9CA" w:themeFill="text2" w:themeFillTint="66"/>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13</w:t>
            </w:r>
          </w:p>
        </w:tc>
        <w:tc>
          <w:tcPr>
            <w:tcW w:w="0" w:type="auto"/>
            <w:shd w:val="clear" w:color="auto" w:fill="ACB9CA" w:themeFill="text2" w:themeFillTint="66"/>
            <w:vAlign w:val="center"/>
            <w:hideMark/>
          </w:tcPr>
          <w:p w:rsidR="00216E99" w:rsidRPr="00BA73A6" w:rsidRDefault="0035159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100%</w:t>
            </w:r>
          </w:p>
        </w:tc>
        <w:tc>
          <w:tcPr>
            <w:tcW w:w="0" w:type="auto"/>
            <w:shd w:val="clear" w:color="auto" w:fill="C5E0B3" w:themeFill="accent6" w:themeFillTint="66"/>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12</w:t>
            </w:r>
          </w:p>
        </w:tc>
        <w:tc>
          <w:tcPr>
            <w:tcW w:w="0" w:type="auto"/>
            <w:shd w:val="clear" w:color="auto" w:fill="C5E0B3" w:themeFill="accent6" w:themeFillTint="66"/>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92%</w:t>
            </w:r>
          </w:p>
        </w:tc>
        <w:tc>
          <w:tcPr>
            <w:tcW w:w="0" w:type="auto"/>
            <w:shd w:val="clear" w:color="auto" w:fill="ACB9CA" w:themeFill="text2" w:themeFillTint="66"/>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w:t>
            </w:r>
          </w:p>
        </w:tc>
        <w:tc>
          <w:tcPr>
            <w:tcW w:w="0" w:type="auto"/>
            <w:shd w:val="clear" w:color="auto" w:fill="ACB9CA" w:themeFill="text2" w:themeFillTint="66"/>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77%</w:t>
            </w:r>
          </w:p>
        </w:tc>
        <w:tc>
          <w:tcPr>
            <w:tcW w:w="0" w:type="auto"/>
            <w:shd w:val="clear" w:color="auto" w:fill="E2EFD9" w:themeFill="accent6" w:themeFillTint="33"/>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w:t>
            </w:r>
          </w:p>
        </w:tc>
        <w:tc>
          <w:tcPr>
            <w:tcW w:w="0" w:type="auto"/>
            <w:shd w:val="clear" w:color="auto" w:fill="E2EFD9" w:themeFill="accent6" w:themeFillTint="33"/>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77%</w:t>
            </w:r>
          </w:p>
        </w:tc>
        <w:tc>
          <w:tcPr>
            <w:tcW w:w="0" w:type="auto"/>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w:t>
            </w:r>
          </w:p>
        </w:tc>
        <w:tc>
          <w:tcPr>
            <w:tcW w:w="0" w:type="auto"/>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77%</w:t>
            </w:r>
          </w:p>
        </w:tc>
      </w:tr>
      <w:tr w:rsidR="0003702D" w:rsidRPr="00BA73A6" w:rsidTr="004B6878">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216E99" w:rsidRPr="005F1E72" w:rsidRDefault="00216E99"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2019</w:t>
            </w:r>
          </w:p>
        </w:tc>
        <w:tc>
          <w:tcPr>
            <w:tcW w:w="1269" w:type="dxa"/>
            <w:vAlign w:val="center"/>
            <w:hideMark/>
          </w:tcPr>
          <w:p w:rsidR="00216E99" w:rsidRPr="00BA73A6" w:rsidRDefault="0035159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672" w:type="dxa"/>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0" w:type="auto"/>
            <w:shd w:val="clear" w:color="auto" w:fill="ACB9CA" w:themeFill="text2" w:themeFillTint="66"/>
            <w:vAlign w:val="center"/>
            <w:hideMark/>
          </w:tcPr>
          <w:p w:rsidR="00216E99" w:rsidRPr="00BA73A6" w:rsidRDefault="0035159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100%</w:t>
            </w:r>
          </w:p>
        </w:tc>
        <w:tc>
          <w:tcPr>
            <w:tcW w:w="0" w:type="auto"/>
            <w:shd w:val="clear" w:color="auto" w:fill="C5E0B3" w:themeFill="accent6"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20</w:t>
            </w:r>
          </w:p>
        </w:tc>
        <w:tc>
          <w:tcPr>
            <w:tcW w:w="0" w:type="auto"/>
            <w:shd w:val="clear" w:color="auto" w:fill="C5E0B3" w:themeFill="accent6"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87%</w:t>
            </w:r>
          </w:p>
        </w:tc>
        <w:tc>
          <w:tcPr>
            <w:tcW w:w="0" w:type="auto"/>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15</w:t>
            </w:r>
          </w:p>
        </w:tc>
        <w:tc>
          <w:tcPr>
            <w:tcW w:w="0" w:type="auto"/>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65%</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35%</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4%</w:t>
            </w:r>
          </w:p>
        </w:tc>
      </w:tr>
      <w:tr w:rsidR="0003702D" w:rsidRPr="00BA73A6" w:rsidTr="004B6878">
        <w:trPr>
          <w:trHeight w:val="494"/>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216E99" w:rsidRPr="005F1E72" w:rsidRDefault="00216E99"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2020</w:t>
            </w:r>
          </w:p>
        </w:tc>
        <w:tc>
          <w:tcPr>
            <w:tcW w:w="1269" w:type="dxa"/>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w:t>
            </w:r>
            <w:r w:rsidR="00351596" w:rsidRPr="00BA73A6">
              <w:rPr>
                <w:rFonts w:ascii="Times New Roman" w:hAnsi="Times New Roman" w:cs="Times New Roman"/>
                <w:sz w:val="18"/>
                <w:szCs w:val="18"/>
              </w:rPr>
              <w:t>3</w:t>
            </w:r>
          </w:p>
        </w:tc>
        <w:tc>
          <w:tcPr>
            <w:tcW w:w="672" w:type="dxa"/>
            <w:shd w:val="clear" w:color="auto" w:fill="ACB9CA" w:themeFill="text2" w:themeFillTint="66"/>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0" w:type="auto"/>
            <w:shd w:val="clear" w:color="auto" w:fill="ACB9CA" w:themeFill="text2" w:themeFillTint="66"/>
            <w:vAlign w:val="center"/>
            <w:hideMark/>
          </w:tcPr>
          <w:p w:rsidR="00216E99" w:rsidRPr="00BA73A6" w:rsidRDefault="0035159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100%</w:t>
            </w:r>
          </w:p>
        </w:tc>
        <w:tc>
          <w:tcPr>
            <w:tcW w:w="0" w:type="auto"/>
            <w:shd w:val="clear" w:color="auto" w:fill="C5E0B3" w:themeFill="accent6" w:themeFillTint="66"/>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18</w:t>
            </w:r>
          </w:p>
        </w:tc>
        <w:tc>
          <w:tcPr>
            <w:tcW w:w="0" w:type="auto"/>
            <w:shd w:val="clear" w:color="auto" w:fill="C5E0B3" w:themeFill="accent6" w:themeFillTint="66"/>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78%</w:t>
            </w:r>
          </w:p>
        </w:tc>
        <w:tc>
          <w:tcPr>
            <w:tcW w:w="0" w:type="auto"/>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11</w:t>
            </w:r>
          </w:p>
        </w:tc>
        <w:tc>
          <w:tcPr>
            <w:tcW w:w="0" w:type="auto"/>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48%</w:t>
            </w:r>
          </w:p>
        </w:tc>
        <w:tc>
          <w:tcPr>
            <w:tcW w:w="0" w:type="auto"/>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4</w:t>
            </w:r>
          </w:p>
        </w:tc>
        <w:tc>
          <w:tcPr>
            <w:tcW w:w="0" w:type="auto"/>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17%</w:t>
            </w:r>
          </w:p>
        </w:tc>
        <w:tc>
          <w:tcPr>
            <w:tcW w:w="0" w:type="auto"/>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w:t>
            </w:r>
          </w:p>
        </w:tc>
        <w:tc>
          <w:tcPr>
            <w:tcW w:w="0" w:type="auto"/>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4%</w:t>
            </w:r>
          </w:p>
        </w:tc>
      </w:tr>
      <w:tr w:rsidR="004B6878" w:rsidRPr="00BA73A6" w:rsidTr="004B6878">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216E99" w:rsidRPr="005F1E72" w:rsidRDefault="00216E99"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2021</w:t>
            </w:r>
          </w:p>
        </w:tc>
        <w:tc>
          <w:tcPr>
            <w:tcW w:w="1269" w:type="dxa"/>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17</w:t>
            </w:r>
          </w:p>
        </w:tc>
        <w:tc>
          <w:tcPr>
            <w:tcW w:w="672" w:type="dxa"/>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17</w:t>
            </w:r>
          </w:p>
        </w:tc>
        <w:tc>
          <w:tcPr>
            <w:tcW w:w="0" w:type="auto"/>
            <w:shd w:val="clear" w:color="auto" w:fill="ACB9CA" w:themeFill="text2" w:themeFillTint="66"/>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100%</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13</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76%</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47%</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3</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18%</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w:t>
            </w:r>
          </w:p>
        </w:tc>
        <w:tc>
          <w:tcPr>
            <w:tcW w:w="0" w:type="auto"/>
            <w:shd w:val="clear" w:color="auto" w:fill="FFFFFF" w:themeFill="background1"/>
            <w:vAlign w:val="center"/>
            <w:hideMark/>
          </w:tcPr>
          <w:p w:rsidR="00216E99" w:rsidRPr="00BA73A6" w:rsidRDefault="00216E99"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6%</w:t>
            </w:r>
          </w:p>
        </w:tc>
      </w:tr>
      <w:tr w:rsidR="0003702D" w:rsidRPr="00BA73A6" w:rsidTr="00351596">
        <w:trPr>
          <w:trHeight w:val="494"/>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5295D2"/>
            <w:vAlign w:val="center"/>
            <w:hideMark/>
          </w:tcPr>
          <w:p w:rsidR="00216E99" w:rsidRPr="005F1E72" w:rsidRDefault="00216E99"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Promedio</w:t>
            </w:r>
          </w:p>
        </w:tc>
        <w:tc>
          <w:tcPr>
            <w:tcW w:w="1269" w:type="dxa"/>
            <w:tcBorders>
              <w:bottom w:val="single" w:sz="18" w:space="0" w:color="auto"/>
            </w:tcBorders>
            <w:vAlign w:val="center"/>
            <w:hideMark/>
          </w:tcPr>
          <w:p w:rsidR="00216E99" w:rsidRPr="00BA73A6" w:rsidRDefault="0035159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16,8</w:t>
            </w:r>
          </w:p>
        </w:tc>
        <w:tc>
          <w:tcPr>
            <w:tcW w:w="672" w:type="dxa"/>
            <w:tcBorders>
              <w:bottom w:val="single" w:sz="18" w:space="0" w:color="auto"/>
            </w:tcBorders>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16,8</w:t>
            </w:r>
          </w:p>
        </w:tc>
        <w:tc>
          <w:tcPr>
            <w:tcW w:w="0" w:type="auto"/>
            <w:tcBorders>
              <w:bottom w:val="single" w:sz="18" w:space="0" w:color="auto"/>
            </w:tcBorders>
            <w:vAlign w:val="center"/>
            <w:hideMark/>
          </w:tcPr>
          <w:p w:rsidR="00216E99" w:rsidRPr="00BA73A6" w:rsidRDefault="0035159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100%</w:t>
            </w:r>
          </w:p>
        </w:tc>
        <w:tc>
          <w:tcPr>
            <w:tcW w:w="0" w:type="auto"/>
            <w:tcBorders>
              <w:bottom w:val="single" w:sz="18" w:space="0" w:color="auto"/>
            </w:tcBorders>
            <w:vAlign w:val="center"/>
            <w:hideMark/>
          </w:tcPr>
          <w:p w:rsidR="00216E99" w:rsidRPr="00BA73A6" w:rsidRDefault="00216E99"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14,</w:t>
            </w:r>
            <w:r w:rsidR="0003702D" w:rsidRPr="00BA73A6">
              <w:rPr>
                <w:rFonts w:ascii="Times New Roman" w:hAnsi="Times New Roman" w:cs="Times New Roman"/>
                <w:b/>
                <w:sz w:val="18"/>
                <w:szCs w:val="18"/>
              </w:rPr>
              <w:t>5</w:t>
            </w:r>
          </w:p>
        </w:tc>
        <w:tc>
          <w:tcPr>
            <w:tcW w:w="0" w:type="auto"/>
            <w:tcBorders>
              <w:bottom w:val="single" w:sz="18" w:space="0" w:color="auto"/>
            </w:tcBorders>
            <w:vAlign w:val="center"/>
            <w:hideMark/>
          </w:tcPr>
          <w:p w:rsidR="00216E99" w:rsidRPr="00BA73A6" w:rsidRDefault="0003702D"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89</w:t>
            </w:r>
            <w:r w:rsidR="00216E99" w:rsidRPr="00BA73A6">
              <w:rPr>
                <w:rFonts w:ascii="Times New Roman" w:hAnsi="Times New Roman" w:cs="Times New Roman"/>
                <w:b/>
                <w:sz w:val="18"/>
                <w:szCs w:val="18"/>
              </w:rPr>
              <w:t>%</w:t>
            </w:r>
          </w:p>
        </w:tc>
        <w:tc>
          <w:tcPr>
            <w:tcW w:w="0" w:type="auto"/>
            <w:tcBorders>
              <w:bottom w:val="single" w:sz="18" w:space="0" w:color="auto"/>
            </w:tcBorders>
            <w:vAlign w:val="center"/>
            <w:hideMark/>
          </w:tcPr>
          <w:p w:rsidR="00216E99" w:rsidRPr="00BA73A6" w:rsidRDefault="0003702D"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10,7</w:t>
            </w:r>
          </w:p>
        </w:tc>
        <w:tc>
          <w:tcPr>
            <w:tcW w:w="0" w:type="auto"/>
            <w:tcBorders>
              <w:bottom w:val="single" w:sz="18" w:space="0" w:color="auto"/>
            </w:tcBorders>
            <w:vAlign w:val="center"/>
            <w:hideMark/>
          </w:tcPr>
          <w:p w:rsidR="00216E99" w:rsidRPr="00BA73A6" w:rsidRDefault="0003702D"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77</w:t>
            </w:r>
            <w:r w:rsidR="00216E99" w:rsidRPr="00BA73A6">
              <w:rPr>
                <w:rFonts w:ascii="Times New Roman" w:hAnsi="Times New Roman" w:cs="Times New Roman"/>
                <w:b/>
                <w:sz w:val="18"/>
                <w:szCs w:val="18"/>
              </w:rPr>
              <w:t>%</w:t>
            </w:r>
          </w:p>
        </w:tc>
        <w:tc>
          <w:tcPr>
            <w:tcW w:w="0" w:type="auto"/>
            <w:tcBorders>
              <w:bottom w:val="single" w:sz="18" w:space="0" w:color="auto"/>
            </w:tcBorders>
            <w:vAlign w:val="center"/>
            <w:hideMark/>
          </w:tcPr>
          <w:p w:rsidR="00216E99" w:rsidRPr="00BA73A6" w:rsidRDefault="0003702D"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8,5</w:t>
            </w:r>
          </w:p>
        </w:tc>
        <w:tc>
          <w:tcPr>
            <w:tcW w:w="0" w:type="auto"/>
            <w:tcBorders>
              <w:bottom w:val="single" w:sz="18" w:space="0" w:color="auto"/>
            </w:tcBorders>
            <w:vAlign w:val="center"/>
            <w:hideMark/>
          </w:tcPr>
          <w:p w:rsidR="00216E99" w:rsidRPr="00BA73A6" w:rsidRDefault="0003702D"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82</w:t>
            </w:r>
            <w:r w:rsidR="00216E99" w:rsidRPr="00BA73A6">
              <w:rPr>
                <w:rFonts w:ascii="Times New Roman" w:hAnsi="Times New Roman" w:cs="Times New Roman"/>
                <w:b/>
                <w:sz w:val="18"/>
                <w:szCs w:val="18"/>
              </w:rPr>
              <w:t>%</w:t>
            </w:r>
          </w:p>
        </w:tc>
        <w:tc>
          <w:tcPr>
            <w:tcW w:w="0" w:type="auto"/>
            <w:tcBorders>
              <w:bottom w:val="single" w:sz="18" w:space="0" w:color="auto"/>
            </w:tcBorders>
            <w:vAlign w:val="center"/>
            <w:hideMark/>
          </w:tcPr>
          <w:p w:rsidR="00216E99" w:rsidRPr="00BA73A6" w:rsidRDefault="0003702D"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4</w:t>
            </w:r>
          </w:p>
        </w:tc>
        <w:tc>
          <w:tcPr>
            <w:tcW w:w="0" w:type="auto"/>
            <w:tcBorders>
              <w:bottom w:val="single" w:sz="18" w:space="0" w:color="auto"/>
            </w:tcBorders>
            <w:vAlign w:val="center"/>
            <w:hideMark/>
          </w:tcPr>
          <w:p w:rsidR="00216E99" w:rsidRPr="00BA73A6" w:rsidRDefault="0003702D"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50</w:t>
            </w:r>
            <w:r w:rsidR="00216E99" w:rsidRPr="00BA73A6">
              <w:rPr>
                <w:rFonts w:ascii="Times New Roman" w:hAnsi="Times New Roman" w:cs="Times New Roman"/>
                <w:b/>
                <w:sz w:val="18"/>
                <w:szCs w:val="18"/>
              </w:rPr>
              <w:t>%</w:t>
            </w:r>
          </w:p>
        </w:tc>
      </w:tr>
    </w:tbl>
    <w:p w:rsidR="0092391A" w:rsidRPr="00BA73A6" w:rsidRDefault="0092391A" w:rsidP="00E641F3">
      <w:pPr>
        <w:spacing w:after="72" w:line="360" w:lineRule="auto"/>
        <w:ind w:left="-5" w:hanging="10"/>
        <w:rPr>
          <w:rFonts w:ascii="Times New Roman" w:hAnsi="Times New Roman" w:cs="Times New Roman"/>
        </w:rPr>
      </w:pPr>
      <w:r w:rsidRPr="00BA73A6">
        <w:rPr>
          <w:rFonts w:ascii="Times New Roman" w:hAnsi="Times New Roman" w:cs="Times New Roman"/>
          <w:sz w:val="16"/>
        </w:rPr>
        <w:t xml:space="preserve">Fuente: Elaboración propia en base a datos primarios. </w:t>
      </w:r>
    </w:p>
    <w:p w:rsidR="0092391A" w:rsidRPr="00BA73A6" w:rsidRDefault="0092391A" w:rsidP="00E641F3">
      <w:pPr>
        <w:spacing w:after="33" w:line="360" w:lineRule="auto"/>
        <w:ind w:firstLine="0"/>
        <w:rPr>
          <w:rFonts w:ascii="Times New Roman" w:hAnsi="Times New Roman" w:cs="Times New Roman"/>
        </w:rPr>
      </w:pPr>
      <w:r w:rsidRPr="00BA73A6">
        <w:rPr>
          <w:rFonts w:ascii="Times New Roman" w:hAnsi="Times New Roman" w:cs="Times New Roman"/>
        </w:rPr>
        <w:t xml:space="preserve"> </w:t>
      </w:r>
    </w:p>
    <w:p w:rsidR="000101AA" w:rsidRPr="00BA73A6" w:rsidRDefault="0092391A" w:rsidP="00E641F3">
      <w:pPr>
        <w:spacing w:after="42" w:line="360" w:lineRule="auto"/>
        <w:ind w:firstLine="708"/>
        <w:rPr>
          <w:rFonts w:ascii="Times New Roman" w:hAnsi="Times New Roman" w:cs="Times New Roman"/>
        </w:rPr>
      </w:pPr>
      <w:r w:rsidRPr="00BA73A6">
        <w:rPr>
          <w:rFonts w:ascii="Times New Roman" w:hAnsi="Times New Roman" w:cs="Times New Roman"/>
        </w:rPr>
        <w:t>En el periodo 20</w:t>
      </w:r>
      <w:r w:rsidR="00351596" w:rsidRPr="00BA73A6">
        <w:rPr>
          <w:rFonts w:ascii="Times New Roman" w:hAnsi="Times New Roman" w:cs="Times New Roman"/>
        </w:rPr>
        <w:t>17</w:t>
      </w:r>
      <w:r w:rsidRPr="00BA73A6">
        <w:rPr>
          <w:rFonts w:ascii="Times New Roman" w:hAnsi="Times New Roman" w:cs="Times New Roman"/>
        </w:rPr>
        <w:t>-20</w:t>
      </w:r>
      <w:r w:rsidR="00351596" w:rsidRPr="00BA73A6">
        <w:rPr>
          <w:rFonts w:ascii="Times New Roman" w:hAnsi="Times New Roman" w:cs="Times New Roman"/>
        </w:rPr>
        <w:t>21</w:t>
      </w:r>
      <w:r w:rsidRPr="00BA73A6">
        <w:rPr>
          <w:rFonts w:ascii="Times New Roman" w:hAnsi="Times New Roman" w:cs="Times New Roman"/>
          <w:vertAlign w:val="superscript"/>
        </w:rPr>
        <w:footnoteReference w:id="4"/>
      </w:r>
      <w:r w:rsidRPr="00BA73A6">
        <w:rPr>
          <w:rFonts w:ascii="Times New Roman" w:hAnsi="Times New Roman" w:cs="Times New Roman"/>
        </w:rPr>
        <w:t xml:space="preserve">, </w:t>
      </w:r>
      <w:r w:rsidR="004C64B4" w:rsidRPr="00BA73A6">
        <w:rPr>
          <w:rFonts w:ascii="Times New Roman" w:hAnsi="Times New Roman" w:cs="Times New Roman"/>
        </w:rPr>
        <w:t xml:space="preserve">y considerando las cohortes desde 2017 a 2020 </w:t>
      </w:r>
      <w:r w:rsidRPr="00BA73A6">
        <w:rPr>
          <w:rFonts w:ascii="Times New Roman" w:hAnsi="Times New Roman" w:cs="Times New Roman"/>
        </w:rPr>
        <w:t>se observa que, en el segundo año de cursado</w:t>
      </w:r>
      <w:r w:rsidR="00AE1602">
        <w:rPr>
          <w:rFonts w:ascii="Times New Roman" w:hAnsi="Times New Roman" w:cs="Times New Roman"/>
        </w:rPr>
        <w:t>, en promedio,</w:t>
      </w:r>
      <w:r w:rsidRPr="00BA73A6">
        <w:rPr>
          <w:rFonts w:ascii="Times New Roman" w:hAnsi="Times New Roman" w:cs="Times New Roman"/>
        </w:rPr>
        <w:t xml:space="preserve"> el 8</w:t>
      </w:r>
      <w:r w:rsidR="000101AA" w:rsidRPr="00BA73A6">
        <w:rPr>
          <w:rFonts w:ascii="Times New Roman" w:hAnsi="Times New Roman" w:cs="Times New Roman"/>
        </w:rPr>
        <w:t>9</w:t>
      </w:r>
      <w:r w:rsidRPr="00BA73A6">
        <w:rPr>
          <w:rFonts w:ascii="Times New Roman" w:hAnsi="Times New Roman" w:cs="Times New Roman"/>
        </w:rPr>
        <w:t xml:space="preserve"> % de los estudiantes de la carrera registra al menos una actividad académica. </w:t>
      </w:r>
    </w:p>
    <w:p w:rsidR="000101AA" w:rsidRPr="00BA73A6" w:rsidRDefault="000101AA" w:rsidP="00E641F3">
      <w:pPr>
        <w:spacing w:after="42" w:line="360" w:lineRule="auto"/>
        <w:ind w:firstLine="0"/>
        <w:rPr>
          <w:rFonts w:ascii="Times New Roman" w:hAnsi="Times New Roman" w:cs="Times New Roman"/>
        </w:rPr>
      </w:pPr>
      <w:r w:rsidRPr="00BA73A6">
        <w:rPr>
          <w:rFonts w:ascii="Times New Roman" w:hAnsi="Times New Roman" w:cs="Times New Roman"/>
        </w:rPr>
        <w:lastRenderedPageBreak/>
        <w:t>Mientras que, en el tercer año de cursado</w:t>
      </w:r>
      <w:r w:rsidR="0092391A" w:rsidRPr="00BA73A6">
        <w:rPr>
          <w:rFonts w:ascii="Times New Roman" w:hAnsi="Times New Roman" w:cs="Times New Roman"/>
        </w:rPr>
        <w:t xml:space="preserve">, </w:t>
      </w:r>
      <w:r w:rsidRPr="00BA73A6">
        <w:rPr>
          <w:rFonts w:ascii="Times New Roman" w:hAnsi="Times New Roman" w:cs="Times New Roman"/>
        </w:rPr>
        <w:t>considerando las cohortes desde 2017 a 2019 registran actividad académica</w:t>
      </w:r>
      <w:r w:rsidR="00AE1602">
        <w:rPr>
          <w:rFonts w:ascii="Times New Roman" w:hAnsi="Times New Roman" w:cs="Times New Roman"/>
        </w:rPr>
        <w:t>, en promedio,</w:t>
      </w:r>
      <w:r w:rsidRPr="00BA73A6">
        <w:rPr>
          <w:rFonts w:ascii="Times New Roman" w:hAnsi="Times New Roman" w:cs="Times New Roman"/>
        </w:rPr>
        <w:t xml:space="preserve"> el 77 %, de los estudiantes de la carrera.</w:t>
      </w:r>
    </w:p>
    <w:p w:rsidR="000101AA" w:rsidRPr="00BA73A6" w:rsidRDefault="000101AA" w:rsidP="00E641F3">
      <w:pPr>
        <w:spacing w:after="42" w:line="360" w:lineRule="auto"/>
        <w:ind w:firstLine="0"/>
        <w:rPr>
          <w:rFonts w:ascii="Times New Roman" w:hAnsi="Times New Roman" w:cs="Times New Roman"/>
        </w:rPr>
      </w:pPr>
      <w:r w:rsidRPr="00BA73A6">
        <w:rPr>
          <w:rFonts w:ascii="Times New Roman" w:hAnsi="Times New Roman" w:cs="Times New Roman"/>
        </w:rPr>
        <w:t>En cuarto año, considerandos solo las cohortes 2017-2018, se registra</w:t>
      </w:r>
      <w:r w:rsidR="00F64B81">
        <w:rPr>
          <w:rFonts w:ascii="Times New Roman" w:hAnsi="Times New Roman" w:cs="Times New Roman"/>
        </w:rPr>
        <w:t>, en promedio,</w:t>
      </w:r>
      <w:r w:rsidRPr="00BA73A6">
        <w:rPr>
          <w:rFonts w:ascii="Times New Roman" w:hAnsi="Times New Roman" w:cs="Times New Roman"/>
        </w:rPr>
        <w:t xml:space="preserve"> que </w:t>
      </w:r>
      <w:r w:rsidR="00F64B81">
        <w:rPr>
          <w:rFonts w:ascii="Times New Roman" w:hAnsi="Times New Roman" w:cs="Times New Roman"/>
        </w:rPr>
        <w:t xml:space="preserve">el </w:t>
      </w:r>
      <w:r w:rsidRPr="00BA73A6">
        <w:rPr>
          <w:rFonts w:ascii="Times New Roman" w:hAnsi="Times New Roman" w:cs="Times New Roman"/>
        </w:rPr>
        <w:t>82% de los estudiantes de la carrera registran actividad académica.</w:t>
      </w:r>
    </w:p>
    <w:p w:rsidR="000101AA" w:rsidRPr="00BA73A6" w:rsidRDefault="000101AA" w:rsidP="00E641F3">
      <w:pPr>
        <w:spacing w:after="42" w:line="360" w:lineRule="auto"/>
        <w:ind w:firstLine="0"/>
        <w:rPr>
          <w:rFonts w:ascii="Times New Roman" w:hAnsi="Times New Roman" w:cs="Times New Roman"/>
        </w:rPr>
      </w:pPr>
      <w:r w:rsidRPr="00BA73A6">
        <w:rPr>
          <w:rFonts w:ascii="Times New Roman" w:hAnsi="Times New Roman" w:cs="Times New Roman"/>
        </w:rPr>
        <w:t>Por último, en cuanto al quinto año y considerando solo los estudiantes de la cohorte 2017</w:t>
      </w:r>
      <w:r w:rsidR="00F64B81">
        <w:rPr>
          <w:rFonts w:ascii="Times New Roman" w:hAnsi="Times New Roman" w:cs="Times New Roman"/>
        </w:rPr>
        <w:t>, en promedio,</w:t>
      </w:r>
      <w:r w:rsidRPr="00BA73A6">
        <w:rPr>
          <w:rFonts w:ascii="Times New Roman" w:hAnsi="Times New Roman" w:cs="Times New Roman"/>
        </w:rPr>
        <w:t xml:space="preserve"> el 50% de los estudiantes de la carrera registra actividad académica. </w:t>
      </w:r>
    </w:p>
    <w:p w:rsidR="0092391A" w:rsidRPr="00BA73A6" w:rsidRDefault="0092391A" w:rsidP="00E641F3">
      <w:pPr>
        <w:spacing w:line="360" w:lineRule="auto"/>
        <w:ind w:left="-15" w:right="115"/>
        <w:rPr>
          <w:rFonts w:ascii="Times New Roman" w:hAnsi="Times New Roman" w:cs="Times New Roman"/>
        </w:rPr>
      </w:pPr>
      <w:r w:rsidRPr="00BA73A6">
        <w:rPr>
          <w:rFonts w:ascii="Times New Roman" w:hAnsi="Times New Roman" w:cs="Times New Roman"/>
        </w:rPr>
        <w:t xml:space="preserve">En general, y </w:t>
      </w:r>
      <w:r w:rsidR="004B6878" w:rsidRPr="00BA73A6">
        <w:rPr>
          <w:rFonts w:ascii="Times New Roman" w:hAnsi="Times New Roman" w:cs="Times New Roman"/>
        </w:rPr>
        <w:t xml:space="preserve">teniendo en cuenta las cohortes consideradas para cada uno de los periodos anteriores, </w:t>
      </w:r>
      <w:r w:rsidRPr="00BA73A6">
        <w:rPr>
          <w:rFonts w:ascii="Times New Roman" w:hAnsi="Times New Roman" w:cs="Times New Roman"/>
        </w:rPr>
        <w:t>en el periodo 20</w:t>
      </w:r>
      <w:r w:rsidR="00351596" w:rsidRPr="00BA73A6">
        <w:rPr>
          <w:rFonts w:ascii="Times New Roman" w:hAnsi="Times New Roman" w:cs="Times New Roman"/>
        </w:rPr>
        <w:t>17-2021</w:t>
      </w:r>
      <w:r w:rsidRPr="00BA73A6">
        <w:rPr>
          <w:rFonts w:ascii="Times New Roman" w:hAnsi="Times New Roman" w:cs="Times New Roman"/>
        </w:rPr>
        <w:t>, el porcentaje de estudiantes de la carrera que registran al menos una actividad académica anual, dismi</w:t>
      </w:r>
      <w:r w:rsidR="00351596" w:rsidRPr="00BA73A6">
        <w:rPr>
          <w:rFonts w:ascii="Times New Roman" w:hAnsi="Times New Roman" w:cs="Times New Roman"/>
        </w:rPr>
        <w:t xml:space="preserve">nuye </w:t>
      </w:r>
      <w:r w:rsidR="004B6878" w:rsidRPr="00BA73A6">
        <w:rPr>
          <w:rFonts w:ascii="Times New Roman" w:hAnsi="Times New Roman" w:cs="Times New Roman"/>
        </w:rPr>
        <w:t>año a año</w:t>
      </w:r>
      <w:r w:rsidR="006F68B6">
        <w:rPr>
          <w:rFonts w:ascii="Times New Roman" w:hAnsi="Times New Roman" w:cs="Times New Roman"/>
        </w:rPr>
        <w:t>.</w:t>
      </w:r>
      <w:r w:rsidR="004B6878" w:rsidRPr="00BA73A6">
        <w:rPr>
          <w:rFonts w:ascii="Times New Roman" w:hAnsi="Times New Roman" w:cs="Times New Roman"/>
        </w:rPr>
        <w:t xml:space="preserve"> </w:t>
      </w:r>
    </w:p>
    <w:p w:rsidR="0092391A" w:rsidRPr="00BA73A6" w:rsidRDefault="0092391A" w:rsidP="00E641F3">
      <w:pPr>
        <w:spacing w:after="33" w:line="360" w:lineRule="auto"/>
        <w:ind w:firstLine="0"/>
        <w:rPr>
          <w:rFonts w:ascii="Times New Roman" w:hAnsi="Times New Roman" w:cs="Times New Roman"/>
        </w:rPr>
      </w:pPr>
    </w:p>
    <w:p w:rsidR="0092391A" w:rsidRPr="00BA73A6" w:rsidRDefault="0092391A" w:rsidP="00E641F3">
      <w:pPr>
        <w:spacing w:after="31" w:line="360" w:lineRule="auto"/>
        <w:ind w:firstLine="0"/>
        <w:rPr>
          <w:rFonts w:ascii="Times New Roman" w:hAnsi="Times New Roman" w:cs="Times New Roman"/>
        </w:rPr>
      </w:pPr>
    </w:p>
    <w:p w:rsidR="0092391A" w:rsidRPr="00BA73A6" w:rsidRDefault="0092391A" w:rsidP="00E641F3">
      <w:pPr>
        <w:spacing w:after="0" w:line="360" w:lineRule="auto"/>
        <w:ind w:firstLine="0"/>
        <w:rPr>
          <w:rFonts w:ascii="Times New Roman" w:hAnsi="Times New Roman" w:cs="Times New Roman"/>
        </w:rPr>
      </w:pPr>
    </w:p>
    <w:p w:rsidR="0092391A" w:rsidRPr="00BA73A6" w:rsidRDefault="0092391A" w:rsidP="00E641F3">
      <w:pPr>
        <w:spacing w:after="30" w:line="360" w:lineRule="auto"/>
        <w:ind w:left="21" w:right="52" w:hanging="10"/>
        <w:rPr>
          <w:rFonts w:ascii="Times New Roman" w:hAnsi="Times New Roman" w:cs="Times New Roman"/>
        </w:rPr>
      </w:pPr>
      <w:r w:rsidRPr="00BA73A6">
        <w:rPr>
          <w:rFonts w:ascii="Times New Roman" w:hAnsi="Times New Roman" w:cs="Times New Roman"/>
          <w:b/>
        </w:rPr>
        <w:t>Estudiantes activos</w:t>
      </w:r>
      <w:r w:rsidRPr="00BA73A6">
        <w:rPr>
          <w:rFonts w:ascii="Times New Roman" w:hAnsi="Times New Roman" w:cs="Times New Roman"/>
          <w:b/>
          <w:vertAlign w:val="superscript"/>
        </w:rPr>
        <w:footnoteReference w:id="5"/>
      </w:r>
      <w:r w:rsidRPr="00BA73A6">
        <w:rPr>
          <w:rFonts w:ascii="Times New Roman" w:hAnsi="Times New Roman" w:cs="Times New Roman"/>
          <w:b/>
        </w:rPr>
        <w:t xml:space="preserve">, por año académico de cursado, por cohorte </w:t>
      </w:r>
    </w:p>
    <w:p w:rsidR="0092391A" w:rsidRPr="00BA73A6" w:rsidRDefault="0092391A" w:rsidP="00E641F3">
      <w:pPr>
        <w:spacing w:after="37" w:line="360" w:lineRule="auto"/>
        <w:ind w:firstLine="0"/>
        <w:rPr>
          <w:rFonts w:ascii="Times New Roman" w:hAnsi="Times New Roman" w:cs="Times New Roman"/>
        </w:rPr>
      </w:pPr>
    </w:p>
    <w:p w:rsidR="00964DB4" w:rsidRPr="00BA73A6" w:rsidRDefault="008315F0" w:rsidP="00E641F3">
      <w:pPr>
        <w:spacing w:line="360" w:lineRule="auto"/>
        <w:ind w:left="-15" w:right="118"/>
        <w:rPr>
          <w:rFonts w:ascii="Times New Roman" w:hAnsi="Times New Roman" w:cs="Times New Roman"/>
        </w:rPr>
      </w:pPr>
      <w:r>
        <w:rPr>
          <w:rFonts w:ascii="Times New Roman" w:hAnsi="Times New Roman" w:cs="Times New Roman"/>
        </w:rPr>
        <w:t>El estudio en conjunto de</w:t>
      </w:r>
      <w:r w:rsidR="0092391A" w:rsidRPr="00BA73A6">
        <w:rPr>
          <w:rFonts w:ascii="Times New Roman" w:hAnsi="Times New Roman" w:cs="Times New Roman"/>
        </w:rPr>
        <w:t xml:space="preserve"> las cohortes 20</w:t>
      </w:r>
      <w:r w:rsidR="003E274A" w:rsidRPr="00BA73A6">
        <w:rPr>
          <w:rFonts w:ascii="Times New Roman" w:hAnsi="Times New Roman" w:cs="Times New Roman"/>
        </w:rPr>
        <w:t>17</w:t>
      </w:r>
      <w:r w:rsidR="0092391A" w:rsidRPr="00BA73A6">
        <w:rPr>
          <w:rFonts w:ascii="Times New Roman" w:hAnsi="Times New Roman" w:cs="Times New Roman"/>
        </w:rPr>
        <w:t>-20</w:t>
      </w:r>
      <w:r w:rsidR="003E274A" w:rsidRPr="00BA73A6">
        <w:rPr>
          <w:rFonts w:ascii="Times New Roman" w:hAnsi="Times New Roman" w:cs="Times New Roman"/>
        </w:rPr>
        <w:t>21</w:t>
      </w:r>
      <w:r w:rsidR="0092391A" w:rsidRPr="00BA73A6">
        <w:rPr>
          <w:rFonts w:ascii="Times New Roman" w:hAnsi="Times New Roman" w:cs="Times New Roman"/>
          <w:vertAlign w:val="superscript"/>
        </w:rPr>
        <w:footnoteReference w:id="6"/>
      </w:r>
      <w:r>
        <w:rPr>
          <w:rFonts w:ascii="Times New Roman" w:hAnsi="Times New Roman" w:cs="Times New Roman"/>
        </w:rPr>
        <w:t>, teniendo en cuenta que</w:t>
      </w:r>
      <w:r w:rsidR="00B95C25" w:rsidRPr="00BA73A6">
        <w:rPr>
          <w:rFonts w:ascii="Times New Roman" w:hAnsi="Times New Roman" w:cs="Times New Roman"/>
        </w:rPr>
        <w:t xml:space="preserve"> todas ya concluyeron primer año de cursado</w:t>
      </w:r>
      <w:r>
        <w:rPr>
          <w:rFonts w:ascii="Times New Roman" w:hAnsi="Times New Roman" w:cs="Times New Roman"/>
        </w:rPr>
        <w:t>,</w:t>
      </w:r>
      <w:r w:rsidR="00B95C25" w:rsidRPr="00BA73A6">
        <w:rPr>
          <w:rFonts w:ascii="Times New Roman" w:hAnsi="Times New Roman" w:cs="Times New Roman"/>
        </w:rPr>
        <w:t xml:space="preserve"> </w:t>
      </w:r>
      <w:r>
        <w:rPr>
          <w:rFonts w:ascii="Times New Roman" w:hAnsi="Times New Roman" w:cs="Times New Roman"/>
        </w:rPr>
        <w:t>señala</w:t>
      </w:r>
      <w:r w:rsidR="00B95C25" w:rsidRPr="00BA73A6">
        <w:rPr>
          <w:rFonts w:ascii="Times New Roman" w:hAnsi="Times New Roman" w:cs="Times New Roman"/>
        </w:rPr>
        <w:t xml:space="preserve"> que</w:t>
      </w:r>
      <w:r w:rsidR="0092391A" w:rsidRPr="00BA73A6">
        <w:rPr>
          <w:rFonts w:ascii="Times New Roman" w:hAnsi="Times New Roman" w:cs="Times New Roman"/>
        </w:rPr>
        <w:t xml:space="preserve"> el porcentaje de estudiantes activos oscila entre el </w:t>
      </w:r>
      <w:r w:rsidR="00964DB4" w:rsidRPr="00BA73A6">
        <w:rPr>
          <w:rFonts w:ascii="Times New Roman" w:hAnsi="Times New Roman" w:cs="Times New Roman"/>
        </w:rPr>
        <w:t>35</w:t>
      </w:r>
      <w:r w:rsidR="0092391A" w:rsidRPr="00BA73A6">
        <w:rPr>
          <w:rFonts w:ascii="Times New Roman" w:hAnsi="Times New Roman" w:cs="Times New Roman"/>
        </w:rPr>
        <w:t xml:space="preserve"> % y el </w:t>
      </w:r>
      <w:r w:rsidR="00964DB4" w:rsidRPr="00BA73A6">
        <w:rPr>
          <w:rFonts w:ascii="Times New Roman" w:hAnsi="Times New Roman" w:cs="Times New Roman"/>
        </w:rPr>
        <w:t>63%.</w:t>
      </w:r>
    </w:p>
    <w:p w:rsidR="0092391A" w:rsidRPr="00BA73A6" w:rsidRDefault="0092391A" w:rsidP="00E641F3">
      <w:pPr>
        <w:spacing w:after="31" w:line="360" w:lineRule="auto"/>
        <w:ind w:firstLine="0"/>
        <w:rPr>
          <w:rFonts w:ascii="Times New Roman" w:hAnsi="Times New Roman" w:cs="Times New Roman"/>
        </w:rPr>
      </w:pPr>
      <w:r w:rsidRPr="00BA73A6">
        <w:rPr>
          <w:rFonts w:ascii="Times New Roman" w:hAnsi="Times New Roman" w:cs="Times New Roman"/>
        </w:rPr>
        <w:t xml:space="preserve"> </w:t>
      </w:r>
      <w:r w:rsidRPr="00BA73A6">
        <w:rPr>
          <w:rFonts w:ascii="Times New Roman" w:hAnsi="Times New Roman" w:cs="Times New Roman"/>
          <w:b/>
        </w:rPr>
        <w:t xml:space="preserve"> </w:t>
      </w:r>
    </w:p>
    <w:p w:rsidR="0092391A" w:rsidRPr="00BA73A6" w:rsidRDefault="0092391A" w:rsidP="00E641F3">
      <w:pPr>
        <w:spacing w:after="4" w:line="360" w:lineRule="auto"/>
        <w:ind w:left="-5" w:hanging="10"/>
        <w:rPr>
          <w:rFonts w:ascii="Times New Roman" w:hAnsi="Times New Roman" w:cs="Times New Roman"/>
          <w:sz w:val="16"/>
        </w:rPr>
      </w:pPr>
      <w:r w:rsidRPr="00BA73A6">
        <w:rPr>
          <w:rFonts w:ascii="Times New Roman" w:hAnsi="Times New Roman" w:cs="Times New Roman"/>
          <w:sz w:val="16"/>
        </w:rPr>
        <w:t xml:space="preserve">Tabla 3: Distribución de estudiantes activos, por año académico de cursado, por cohorte. </w:t>
      </w:r>
    </w:p>
    <w:tbl>
      <w:tblPr>
        <w:tblW w:w="9044" w:type="dxa"/>
        <w:tblCellMar>
          <w:left w:w="0" w:type="dxa"/>
          <w:right w:w="0" w:type="dxa"/>
        </w:tblCellMar>
        <w:tblLook w:val="04A0" w:firstRow="1" w:lastRow="0" w:firstColumn="1" w:lastColumn="0" w:noHBand="0" w:noVBand="1"/>
      </w:tblPr>
      <w:tblGrid>
        <w:gridCol w:w="721"/>
        <w:gridCol w:w="1649"/>
        <w:gridCol w:w="761"/>
        <w:gridCol w:w="529"/>
        <w:gridCol w:w="602"/>
        <w:gridCol w:w="707"/>
        <w:gridCol w:w="565"/>
        <w:gridCol w:w="847"/>
        <w:gridCol w:w="706"/>
        <w:gridCol w:w="707"/>
        <w:gridCol w:w="564"/>
        <w:gridCol w:w="686"/>
      </w:tblGrid>
      <w:tr w:rsidR="006C0048" w:rsidRPr="00BA73A6" w:rsidTr="008315F0">
        <w:trPr>
          <w:trHeight w:val="346"/>
        </w:trPr>
        <w:tc>
          <w:tcPr>
            <w:tcW w:w="0" w:type="auto"/>
            <w:vMerge w:val="restart"/>
            <w:tcBorders>
              <w:top w:val="single" w:sz="6" w:space="0" w:color="000000"/>
              <w:left w:val="single" w:sz="6" w:space="0" w:color="CCCCCC"/>
              <w:bottom w:val="single" w:sz="6" w:space="0" w:color="000000"/>
              <w:right w:val="single" w:sz="6" w:space="0" w:color="CCCCCC"/>
            </w:tcBorders>
            <w:shd w:val="clear" w:color="auto" w:fill="5295D2"/>
            <w:tcMar>
              <w:top w:w="0" w:type="dxa"/>
              <w:left w:w="45" w:type="dxa"/>
              <w:bottom w:w="0" w:type="dxa"/>
              <w:right w:w="45" w:type="dxa"/>
            </w:tcMar>
            <w:vAlign w:val="center"/>
            <w:hideMark/>
          </w:tcPr>
          <w:p w:rsidR="006C0048" w:rsidRPr="00A543BE" w:rsidRDefault="006C0048" w:rsidP="00E641F3">
            <w:pPr>
              <w:spacing w:after="0" w:line="360" w:lineRule="auto"/>
              <w:ind w:firstLine="0"/>
              <w:rPr>
                <w:rFonts w:ascii="Times New Roman" w:eastAsia="Times New Roman" w:hAnsi="Times New Roman" w:cs="Times New Roman"/>
                <w:b/>
                <w:bCs/>
                <w:color w:val="FFFFFF" w:themeColor="background1"/>
                <w:sz w:val="18"/>
                <w:szCs w:val="18"/>
              </w:rPr>
            </w:pPr>
            <w:r w:rsidRPr="00A543BE">
              <w:rPr>
                <w:rFonts w:ascii="Times New Roman" w:eastAsia="Times New Roman" w:hAnsi="Times New Roman" w:cs="Times New Roman"/>
                <w:b/>
                <w:bCs/>
                <w:color w:val="FFFFFF" w:themeColor="background1"/>
                <w:sz w:val="18"/>
                <w:szCs w:val="18"/>
              </w:rPr>
              <w:t>Cohorte</w:t>
            </w:r>
          </w:p>
        </w:tc>
        <w:tc>
          <w:tcPr>
            <w:tcW w:w="1649" w:type="dxa"/>
            <w:vMerge w:val="restart"/>
            <w:tcBorders>
              <w:top w:val="single" w:sz="6" w:space="0" w:color="000000"/>
              <w:left w:val="single" w:sz="6" w:space="0" w:color="CCCCCC"/>
              <w:bottom w:val="single" w:sz="6" w:space="0" w:color="000000"/>
              <w:right w:val="single" w:sz="6" w:space="0" w:color="CCCCCC"/>
            </w:tcBorders>
            <w:shd w:val="clear" w:color="auto" w:fill="5295D2"/>
            <w:tcMar>
              <w:top w:w="0" w:type="dxa"/>
              <w:left w:w="45" w:type="dxa"/>
              <w:bottom w:w="0" w:type="dxa"/>
              <w:right w:w="45" w:type="dxa"/>
            </w:tcMar>
            <w:vAlign w:val="bottom"/>
            <w:hideMark/>
          </w:tcPr>
          <w:p w:rsidR="006C0048" w:rsidRPr="00A543BE" w:rsidRDefault="006C0048" w:rsidP="00AB2FA7">
            <w:pPr>
              <w:spacing w:after="0" w:line="360" w:lineRule="auto"/>
              <w:ind w:firstLine="0"/>
              <w:jc w:val="center"/>
              <w:rPr>
                <w:rFonts w:ascii="Times New Roman" w:eastAsia="Times New Roman" w:hAnsi="Times New Roman" w:cs="Times New Roman"/>
                <w:b/>
                <w:bCs/>
                <w:color w:val="FFFFFF" w:themeColor="background1"/>
                <w:sz w:val="18"/>
                <w:szCs w:val="18"/>
              </w:rPr>
            </w:pPr>
            <w:r w:rsidRPr="00A543BE">
              <w:rPr>
                <w:rFonts w:ascii="Times New Roman" w:eastAsia="Times New Roman" w:hAnsi="Times New Roman" w:cs="Times New Roman"/>
                <w:b/>
                <w:bCs/>
                <w:color w:val="FFFFFF" w:themeColor="background1"/>
                <w:sz w:val="18"/>
                <w:szCs w:val="18"/>
              </w:rPr>
              <w:t>Estudiantes de la carrera</w:t>
            </w:r>
          </w:p>
        </w:tc>
        <w:tc>
          <w:tcPr>
            <w:tcW w:w="6674" w:type="dxa"/>
            <w:gridSpan w:val="10"/>
            <w:tcBorders>
              <w:top w:val="single" w:sz="6" w:space="0" w:color="000000"/>
              <w:left w:val="single" w:sz="6" w:space="0" w:color="CCCCCC"/>
              <w:bottom w:val="single" w:sz="6" w:space="0" w:color="000000"/>
              <w:right w:val="single" w:sz="6" w:space="0" w:color="CCCCCC"/>
            </w:tcBorders>
            <w:shd w:val="clear" w:color="auto" w:fill="5295D2"/>
            <w:tcMar>
              <w:top w:w="0" w:type="dxa"/>
              <w:left w:w="45" w:type="dxa"/>
              <w:bottom w:w="0" w:type="dxa"/>
              <w:right w:w="45" w:type="dxa"/>
            </w:tcMar>
            <w:vAlign w:val="bottom"/>
            <w:hideMark/>
          </w:tcPr>
          <w:p w:rsidR="006C0048" w:rsidRPr="00A543BE" w:rsidRDefault="006C0048" w:rsidP="00AB2FA7">
            <w:pPr>
              <w:spacing w:after="0" w:line="360" w:lineRule="auto"/>
              <w:ind w:firstLine="0"/>
              <w:jc w:val="center"/>
              <w:rPr>
                <w:rFonts w:ascii="Times New Roman" w:eastAsia="Times New Roman" w:hAnsi="Times New Roman" w:cs="Times New Roman"/>
                <w:b/>
                <w:bCs/>
                <w:color w:val="FFFFFF" w:themeColor="background1"/>
                <w:sz w:val="18"/>
                <w:szCs w:val="18"/>
              </w:rPr>
            </w:pPr>
            <w:r w:rsidRPr="00A543BE">
              <w:rPr>
                <w:rFonts w:ascii="Times New Roman" w:eastAsia="Times New Roman" w:hAnsi="Times New Roman" w:cs="Times New Roman"/>
                <w:b/>
                <w:bCs/>
                <w:color w:val="FFFFFF" w:themeColor="background1"/>
                <w:sz w:val="18"/>
                <w:szCs w:val="18"/>
              </w:rPr>
              <w:t>Estudiantes activos</w:t>
            </w:r>
          </w:p>
        </w:tc>
      </w:tr>
      <w:tr w:rsidR="006C0048" w:rsidRPr="00BA73A6" w:rsidTr="008315F0">
        <w:trPr>
          <w:trHeight w:val="346"/>
        </w:trPr>
        <w:tc>
          <w:tcPr>
            <w:tcW w:w="0" w:type="auto"/>
            <w:vMerge/>
            <w:tcBorders>
              <w:top w:val="single" w:sz="6" w:space="0" w:color="000000"/>
              <w:left w:val="single" w:sz="6" w:space="0" w:color="CCCCCC"/>
              <w:bottom w:val="single" w:sz="18" w:space="0" w:color="auto"/>
              <w:right w:val="single" w:sz="6" w:space="0" w:color="CCCCCC"/>
            </w:tcBorders>
            <w:vAlign w:val="center"/>
            <w:hideMark/>
          </w:tcPr>
          <w:p w:rsidR="006C0048" w:rsidRPr="00A543BE" w:rsidRDefault="006C0048" w:rsidP="00E641F3">
            <w:pPr>
              <w:spacing w:after="0" w:line="360" w:lineRule="auto"/>
              <w:ind w:firstLine="0"/>
              <w:rPr>
                <w:rFonts w:ascii="Times New Roman" w:eastAsia="Times New Roman" w:hAnsi="Times New Roman" w:cs="Times New Roman"/>
                <w:b/>
                <w:bCs/>
                <w:color w:val="FFFFFF" w:themeColor="background1"/>
                <w:sz w:val="18"/>
                <w:szCs w:val="18"/>
              </w:rPr>
            </w:pPr>
          </w:p>
        </w:tc>
        <w:tc>
          <w:tcPr>
            <w:tcW w:w="1649" w:type="dxa"/>
            <w:vMerge/>
            <w:tcBorders>
              <w:top w:val="single" w:sz="6" w:space="0" w:color="000000"/>
              <w:left w:val="single" w:sz="6" w:space="0" w:color="CCCCCC"/>
              <w:bottom w:val="single" w:sz="18" w:space="0" w:color="auto"/>
              <w:right w:val="single" w:sz="6" w:space="0" w:color="CCCCCC"/>
            </w:tcBorders>
            <w:vAlign w:val="center"/>
            <w:hideMark/>
          </w:tcPr>
          <w:p w:rsidR="006C0048" w:rsidRPr="00A543BE" w:rsidRDefault="006C0048" w:rsidP="00E641F3">
            <w:pPr>
              <w:spacing w:after="0" w:line="360" w:lineRule="auto"/>
              <w:ind w:firstLine="0"/>
              <w:rPr>
                <w:rFonts w:ascii="Times New Roman" w:eastAsia="Times New Roman" w:hAnsi="Times New Roman" w:cs="Times New Roman"/>
                <w:b/>
                <w:bCs/>
                <w:color w:val="FFFFFF" w:themeColor="background1"/>
                <w:sz w:val="18"/>
                <w:szCs w:val="18"/>
              </w:rPr>
            </w:pPr>
          </w:p>
        </w:tc>
        <w:tc>
          <w:tcPr>
            <w:tcW w:w="1290" w:type="dxa"/>
            <w:gridSpan w:val="2"/>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bottom"/>
            <w:hideMark/>
          </w:tcPr>
          <w:p w:rsidR="006C0048" w:rsidRPr="00A543BE" w:rsidRDefault="006C0048" w:rsidP="00AB2FA7">
            <w:pPr>
              <w:spacing w:after="0" w:line="360" w:lineRule="auto"/>
              <w:ind w:firstLine="0"/>
              <w:rPr>
                <w:rFonts w:ascii="Times New Roman" w:eastAsia="Times New Roman" w:hAnsi="Times New Roman" w:cs="Times New Roman"/>
                <w:b/>
                <w:bCs/>
                <w:color w:val="auto"/>
                <w:sz w:val="18"/>
                <w:szCs w:val="18"/>
              </w:rPr>
            </w:pPr>
            <w:r w:rsidRPr="00A543BE">
              <w:rPr>
                <w:rFonts w:ascii="Times New Roman" w:eastAsia="Times New Roman" w:hAnsi="Times New Roman" w:cs="Times New Roman"/>
                <w:b/>
                <w:bCs/>
                <w:color w:val="auto"/>
                <w:sz w:val="18"/>
                <w:szCs w:val="18"/>
              </w:rPr>
              <w:t>1</w:t>
            </w:r>
            <w:r w:rsidR="00AB2FA7">
              <w:rPr>
                <w:rFonts w:ascii="Times New Roman" w:eastAsia="Times New Roman" w:hAnsi="Times New Roman" w:cs="Times New Roman"/>
                <w:b/>
                <w:bCs/>
                <w:color w:val="auto"/>
                <w:sz w:val="18"/>
                <w:szCs w:val="18"/>
              </w:rPr>
              <w:t>°</w:t>
            </w:r>
            <w:r w:rsidRPr="00A543BE">
              <w:rPr>
                <w:rFonts w:ascii="Times New Roman" w:eastAsia="Times New Roman" w:hAnsi="Times New Roman" w:cs="Times New Roman"/>
                <w:b/>
                <w:bCs/>
                <w:color w:val="auto"/>
                <w:sz w:val="18"/>
                <w:szCs w:val="18"/>
              </w:rPr>
              <w:t xml:space="preserve"> Año</w:t>
            </w:r>
          </w:p>
        </w:tc>
        <w:tc>
          <w:tcPr>
            <w:tcW w:w="1309" w:type="dxa"/>
            <w:gridSpan w:val="2"/>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bottom"/>
            <w:hideMark/>
          </w:tcPr>
          <w:p w:rsidR="006C0048" w:rsidRPr="00A543BE" w:rsidRDefault="006C0048" w:rsidP="00AB2FA7">
            <w:pPr>
              <w:spacing w:after="0" w:line="360" w:lineRule="auto"/>
              <w:ind w:firstLine="0"/>
              <w:rPr>
                <w:rFonts w:ascii="Times New Roman" w:eastAsia="Times New Roman" w:hAnsi="Times New Roman" w:cs="Times New Roman"/>
                <w:b/>
                <w:bCs/>
                <w:color w:val="auto"/>
                <w:sz w:val="18"/>
                <w:szCs w:val="18"/>
              </w:rPr>
            </w:pPr>
            <w:r w:rsidRPr="00A543BE">
              <w:rPr>
                <w:rFonts w:ascii="Times New Roman" w:eastAsia="Times New Roman" w:hAnsi="Times New Roman" w:cs="Times New Roman"/>
                <w:b/>
                <w:bCs/>
                <w:color w:val="auto"/>
                <w:sz w:val="18"/>
                <w:szCs w:val="18"/>
              </w:rPr>
              <w:t>2</w:t>
            </w:r>
            <w:r w:rsidR="00AB2FA7">
              <w:rPr>
                <w:rFonts w:ascii="Times New Roman" w:eastAsia="Times New Roman" w:hAnsi="Times New Roman" w:cs="Times New Roman"/>
                <w:b/>
                <w:bCs/>
                <w:color w:val="auto"/>
                <w:sz w:val="18"/>
                <w:szCs w:val="18"/>
              </w:rPr>
              <w:t>°</w:t>
            </w:r>
            <w:r w:rsidRPr="00A543BE">
              <w:rPr>
                <w:rFonts w:ascii="Times New Roman" w:eastAsia="Times New Roman" w:hAnsi="Times New Roman" w:cs="Times New Roman"/>
                <w:b/>
                <w:bCs/>
                <w:color w:val="auto"/>
                <w:sz w:val="18"/>
                <w:szCs w:val="18"/>
              </w:rPr>
              <w:t xml:space="preserve"> Año</w:t>
            </w:r>
          </w:p>
        </w:tc>
        <w:tc>
          <w:tcPr>
            <w:tcW w:w="1412" w:type="dxa"/>
            <w:gridSpan w:val="2"/>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bottom"/>
            <w:hideMark/>
          </w:tcPr>
          <w:p w:rsidR="006C0048" w:rsidRPr="00A543BE" w:rsidRDefault="006C0048" w:rsidP="00AB2FA7">
            <w:pPr>
              <w:spacing w:after="0" w:line="360" w:lineRule="auto"/>
              <w:ind w:firstLine="0"/>
              <w:rPr>
                <w:rFonts w:ascii="Times New Roman" w:eastAsia="Times New Roman" w:hAnsi="Times New Roman" w:cs="Times New Roman"/>
                <w:b/>
                <w:bCs/>
                <w:color w:val="auto"/>
                <w:sz w:val="18"/>
                <w:szCs w:val="18"/>
              </w:rPr>
            </w:pPr>
            <w:r w:rsidRPr="00A543BE">
              <w:rPr>
                <w:rFonts w:ascii="Times New Roman" w:eastAsia="Times New Roman" w:hAnsi="Times New Roman" w:cs="Times New Roman"/>
                <w:b/>
                <w:bCs/>
                <w:color w:val="auto"/>
                <w:sz w:val="18"/>
                <w:szCs w:val="18"/>
              </w:rPr>
              <w:t>3</w:t>
            </w:r>
            <w:r w:rsidR="00AB2FA7">
              <w:rPr>
                <w:rFonts w:ascii="Times New Roman" w:eastAsia="Times New Roman" w:hAnsi="Times New Roman" w:cs="Times New Roman"/>
                <w:b/>
                <w:bCs/>
                <w:color w:val="auto"/>
                <w:sz w:val="18"/>
                <w:szCs w:val="18"/>
              </w:rPr>
              <w:t>°</w:t>
            </w:r>
            <w:r w:rsidRPr="00A543BE">
              <w:rPr>
                <w:rFonts w:ascii="Times New Roman" w:eastAsia="Times New Roman" w:hAnsi="Times New Roman" w:cs="Times New Roman"/>
                <w:b/>
                <w:bCs/>
                <w:color w:val="auto"/>
                <w:sz w:val="18"/>
                <w:szCs w:val="18"/>
              </w:rPr>
              <w:t xml:space="preserve"> Año</w:t>
            </w:r>
          </w:p>
        </w:tc>
        <w:tc>
          <w:tcPr>
            <w:tcW w:w="1413" w:type="dxa"/>
            <w:gridSpan w:val="2"/>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bottom"/>
            <w:hideMark/>
          </w:tcPr>
          <w:p w:rsidR="006C0048" w:rsidRPr="00A543BE" w:rsidRDefault="006C0048" w:rsidP="00AB2FA7">
            <w:pPr>
              <w:spacing w:after="0" w:line="360" w:lineRule="auto"/>
              <w:ind w:firstLine="0"/>
              <w:rPr>
                <w:rFonts w:ascii="Times New Roman" w:eastAsia="Times New Roman" w:hAnsi="Times New Roman" w:cs="Times New Roman"/>
                <w:b/>
                <w:bCs/>
                <w:color w:val="auto"/>
                <w:sz w:val="18"/>
                <w:szCs w:val="18"/>
              </w:rPr>
            </w:pPr>
            <w:r w:rsidRPr="00A543BE">
              <w:rPr>
                <w:rFonts w:ascii="Times New Roman" w:eastAsia="Times New Roman" w:hAnsi="Times New Roman" w:cs="Times New Roman"/>
                <w:b/>
                <w:bCs/>
                <w:color w:val="auto"/>
                <w:sz w:val="18"/>
                <w:szCs w:val="18"/>
              </w:rPr>
              <w:t>4</w:t>
            </w:r>
            <w:r w:rsidR="00AB2FA7">
              <w:rPr>
                <w:rFonts w:ascii="Times New Roman" w:eastAsia="Times New Roman" w:hAnsi="Times New Roman" w:cs="Times New Roman"/>
                <w:b/>
                <w:bCs/>
                <w:color w:val="auto"/>
                <w:sz w:val="18"/>
                <w:szCs w:val="18"/>
              </w:rPr>
              <w:t>°</w:t>
            </w:r>
            <w:r w:rsidRPr="00A543BE">
              <w:rPr>
                <w:rFonts w:ascii="Times New Roman" w:eastAsia="Times New Roman" w:hAnsi="Times New Roman" w:cs="Times New Roman"/>
                <w:b/>
                <w:bCs/>
                <w:color w:val="auto"/>
                <w:sz w:val="18"/>
                <w:szCs w:val="18"/>
              </w:rPr>
              <w:t xml:space="preserve"> Año</w:t>
            </w:r>
          </w:p>
        </w:tc>
        <w:tc>
          <w:tcPr>
            <w:tcW w:w="1250" w:type="dxa"/>
            <w:gridSpan w:val="2"/>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bottom"/>
            <w:hideMark/>
          </w:tcPr>
          <w:p w:rsidR="006C0048" w:rsidRPr="00A543BE" w:rsidRDefault="006C0048" w:rsidP="00AB2FA7">
            <w:pPr>
              <w:spacing w:after="0" w:line="360" w:lineRule="auto"/>
              <w:ind w:firstLine="0"/>
              <w:rPr>
                <w:rFonts w:ascii="Times New Roman" w:eastAsia="Times New Roman" w:hAnsi="Times New Roman" w:cs="Times New Roman"/>
                <w:b/>
                <w:bCs/>
                <w:color w:val="auto"/>
                <w:sz w:val="18"/>
                <w:szCs w:val="18"/>
              </w:rPr>
            </w:pPr>
            <w:r w:rsidRPr="00A543BE">
              <w:rPr>
                <w:rFonts w:ascii="Times New Roman" w:eastAsia="Times New Roman" w:hAnsi="Times New Roman" w:cs="Times New Roman"/>
                <w:b/>
                <w:bCs/>
                <w:color w:val="auto"/>
                <w:sz w:val="18"/>
                <w:szCs w:val="18"/>
              </w:rPr>
              <w:t>5</w:t>
            </w:r>
            <w:r w:rsidR="00AB2FA7">
              <w:rPr>
                <w:rFonts w:ascii="Times New Roman" w:eastAsia="Times New Roman" w:hAnsi="Times New Roman" w:cs="Times New Roman"/>
                <w:b/>
                <w:bCs/>
                <w:color w:val="auto"/>
                <w:sz w:val="18"/>
                <w:szCs w:val="18"/>
              </w:rPr>
              <w:t>°</w:t>
            </w:r>
            <w:r w:rsidRPr="00A543BE">
              <w:rPr>
                <w:rFonts w:ascii="Times New Roman" w:eastAsia="Times New Roman" w:hAnsi="Times New Roman" w:cs="Times New Roman"/>
                <w:b/>
                <w:bCs/>
                <w:color w:val="auto"/>
                <w:sz w:val="18"/>
                <w:szCs w:val="18"/>
              </w:rPr>
              <w:t xml:space="preserve"> Año</w:t>
            </w:r>
          </w:p>
        </w:tc>
      </w:tr>
      <w:tr w:rsidR="006C0048" w:rsidRPr="00BA73A6" w:rsidTr="008315F0">
        <w:trPr>
          <w:trHeight w:val="346"/>
        </w:trPr>
        <w:tc>
          <w:tcPr>
            <w:tcW w:w="0" w:type="auto"/>
            <w:tcBorders>
              <w:top w:val="single" w:sz="18" w:space="0" w:color="auto"/>
              <w:left w:val="single" w:sz="6" w:space="0" w:color="CCCCCC"/>
              <w:bottom w:val="single" w:sz="6" w:space="0" w:color="CCCCCC"/>
              <w:right w:val="single" w:sz="6" w:space="0" w:color="CCCCCC"/>
            </w:tcBorders>
            <w:shd w:val="clear" w:color="auto" w:fill="5295D2"/>
            <w:tcMar>
              <w:top w:w="0" w:type="dxa"/>
              <w:left w:w="45" w:type="dxa"/>
              <w:bottom w:w="0" w:type="dxa"/>
              <w:right w:w="45" w:type="dxa"/>
            </w:tcMar>
            <w:vAlign w:val="center"/>
            <w:hideMark/>
          </w:tcPr>
          <w:p w:rsidR="006C0048" w:rsidRPr="00A543BE" w:rsidRDefault="006C0048" w:rsidP="00E641F3">
            <w:pPr>
              <w:spacing w:after="0" w:line="360" w:lineRule="auto"/>
              <w:ind w:firstLine="0"/>
              <w:rPr>
                <w:rFonts w:ascii="Times New Roman" w:eastAsia="Times New Roman" w:hAnsi="Times New Roman" w:cs="Times New Roman"/>
                <w:b/>
                <w:color w:val="FFFFFF" w:themeColor="background1"/>
                <w:sz w:val="18"/>
              </w:rPr>
            </w:pPr>
            <w:r w:rsidRPr="00A543BE">
              <w:rPr>
                <w:rFonts w:ascii="Times New Roman" w:eastAsia="Times New Roman" w:hAnsi="Times New Roman" w:cs="Times New Roman"/>
                <w:b/>
                <w:color w:val="FFFFFF" w:themeColor="background1"/>
                <w:sz w:val="18"/>
              </w:rPr>
              <w:t>2017</w:t>
            </w:r>
          </w:p>
        </w:tc>
        <w:tc>
          <w:tcPr>
            <w:tcW w:w="1649"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8</w:t>
            </w:r>
          </w:p>
        </w:tc>
        <w:tc>
          <w:tcPr>
            <w:tcW w:w="761"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5</w:t>
            </w:r>
          </w:p>
        </w:tc>
        <w:tc>
          <w:tcPr>
            <w:tcW w:w="529" w:type="dxa"/>
            <w:tcBorders>
              <w:top w:val="single" w:sz="18" w:space="0" w:color="auto"/>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63%</w:t>
            </w:r>
          </w:p>
        </w:tc>
        <w:tc>
          <w:tcPr>
            <w:tcW w:w="602"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5</w:t>
            </w:r>
          </w:p>
        </w:tc>
        <w:tc>
          <w:tcPr>
            <w:tcW w:w="707" w:type="dxa"/>
            <w:tcBorders>
              <w:top w:val="single" w:sz="18" w:space="0" w:color="auto"/>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63%</w:t>
            </w:r>
          </w:p>
        </w:tc>
        <w:tc>
          <w:tcPr>
            <w:tcW w:w="565"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3</w:t>
            </w:r>
          </w:p>
        </w:tc>
        <w:tc>
          <w:tcPr>
            <w:tcW w:w="847" w:type="dxa"/>
            <w:tcBorders>
              <w:top w:val="single" w:sz="18" w:space="0" w:color="auto"/>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38%</w:t>
            </w:r>
          </w:p>
        </w:tc>
        <w:tc>
          <w:tcPr>
            <w:tcW w:w="706"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5</w:t>
            </w:r>
          </w:p>
        </w:tc>
        <w:tc>
          <w:tcPr>
            <w:tcW w:w="707" w:type="dxa"/>
            <w:tcBorders>
              <w:top w:val="single" w:sz="18" w:space="0" w:color="auto"/>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63%</w:t>
            </w:r>
          </w:p>
        </w:tc>
        <w:tc>
          <w:tcPr>
            <w:tcW w:w="564"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3</w:t>
            </w:r>
          </w:p>
        </w:tc>
        <w:tc>
          <w:tcPr>
            <w:tcW w:w="686" w:type="dxa"/>
            <w:tcBorders>
              <w:top w:val="single" w:sz="18" w:space="0" w:color="auto"/>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38%</w:t>
            </w:r>
          </w:p>
        </w:tc>
      </w:tr>
      <w:tr w:rsidR="006C0048" w:rsidRPr="00BA73A6" w:rsidTr="008315F0">
        <w:trPr>
          <w:trHeight w:val="346"/>
        </w:trPr>
        <w:tc>
          <w:tcPr>
            <w:tcW w:w="0" w:type="auto"/>
            <w:tcBorders>
              <w:top w:val="single" w:sz="6" w:space="0" w:color="CCCCCC"/>
              <w:left w:val="single" w:sz="6" w:space="0" w:color="CCCCCC"/>
              <w:bottom w:val="single" w:sz="6" w:space="0" w:color="CCCCCC"/>
              <w:right w:val="single" w:sz="6" w:space="0" w:color="CCCCCC"/>
            </w:tcBorders>
            <w:shd w:val="clear" w:color="auto" w:fill="5295D2"/>
            <w:tcMar>
              <w:top w:w="0" w:type="dxa"/>
              <w:left w:w="45" w:type="dxa"/>
              <w:bottom w:w="0" w:type="dxa"/>
              <w:right w:w="45" w:type="dxa"/>
            </w:tcMar>
            <w:vAlign w:val="center"/>
            <w:hideMark/>
          </w:tcPr>
          <w:p w:rsidR="006C0048" w:rsidRPr="00A543BE" w:rsidRDefault="006C0048" w:rsidP="00E641F3">
            <w:pPr>
              <w:spacing w:after="0" w:line="360" w:lineRule="auto"/>
              <w:ind w:firstLine="0"/>
              <w:rPr>
                <w:rFonts w:ascii="Times New Roman" w:eastAsia="Times New Roman" w:hAnsi="Times New Roman" w:cs="Times New Roman"/>
                <w:b/>
                <w:color w:val="FFFFFF" w:themeColor="background1"/>
                <w:sz w:val="18"/>
              </w:rPr>
            </w:pPr>
            <w:r w:rsidRPr="00A543BE">
              <w:rPr>
                <w:rFonts w:ascii="Times New Roman" w:eastAsia="Times New Roman" w:hAnsi="Times New Roman" w:cs="Times New Roman"/>
                <w:b/>
                <w:color w:val="FFFFFF" w:themeColor="background1"/>
                <w:sz w:val="18"/>
              </w:rPr>
              <w:t>2018</w:t>
            </w:r>
          </w:p>
        </w:tc>
        <w:tc>
          <w:tcPr>
            <w:tcW w:w="16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13</w:t>
            </w:r>
          </w:p>
        </w:tc>
        <w:tc>
          <w:tcPr>
            <w:tcW w:w="7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7</w:t>
            </w:r>
          </w:p>
        </w:tc>
        <w:tc>
          <w:tcPr>
            <w:tcW w:w="529"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54%</w:t>
            </w:r>
          </w:p>
        </w:tc>
        <w:tc>
          <w:tcPr>
            <w:tcW w:w="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6</w:t>
            </w:r>
          </w:p>
        </w:tc>
        <w:tc>
          <w:tcPr>
            <w:tcW w:w="70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46%</w:t>
            </w:r>
          </w:p>
        </w:tc>
        <w:tc>
          <w:tcPr>
            <w:tcW w:w="56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7</w:t>
            </w:r>
          </w:p>
        </w:tc>
        <w:tc>
          <w:tcPr>
            <w:tcW w:w="84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54%</w:t>
            </w:r>
          </w:p>
        </w:tc>
        <w:tc>
          <w:tcPr>
            <w:tcW w:w="7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5</w:t>
            </w:r>
          </w:p>
        </w:tc>
        <w:tc>
          <w:tcPr>
            <w:tcW w:w="70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38%</w:t>
            </w:r>
          </w:p>
        </w:tc>
        <w:tc>
          <w:tcPr>
            <w:tcW w:w="56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686"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r>
      <w:tr w:rsidR="006C0048" w:rsidRPr="00BA73A6" w:rsidTr="008315F0">
        <w:trPr>
          <w:trHeight w:val="346"/>
        </w:trPr>
        <w:tc>
          <w:tcPr>
            <w:tcW w:w="0" w:type="auto"/>
            <w:tcBorders>
              <w:top w:val="single" w:sz="6" w:space="0" w:color="CCCCCC"/>
              <w:left w:val="single" w:sz="6" w:space="0" w:color="CCCCCC"/>
              <w:bottom w:val="single" w:sz="6" w:space="0" w:color="CCCCCC"/>
              <w:right w:val="single" w:sz="6" w:space="0" w:color="CCCCCC"/>
            </w:tcBorders>
            <w:shd w:val="clear" w:color="auto" w:fill="5295D2"/>
            <w:tcMar>
              <w:top w:w="0" w:type="dxa"/>
              <w:left w:w="45" w:type="dxa"/>
              <w:bottom w:w="0" w:type="dxa"/>
              <w:right w:w="45" w:type="dxa"/>
            </w:tcMar>
            <w:vAlign w:val="center"/>
            <w:hideMark/>
          </w:tcPr>
          <w:p w:rsidR="006C0048" w:rsidRPr="00A543BE" w:rsidRDefault="006C0048" w:rsidP="00E641F3">
            <w:pPr>
              <w:spacing w:after="0" w:line="360" w:lineRule="auto"/>
              <w:ind w:firstLine="0"/>
              <w:rPr>
                <w:rFonts w:ascii="Times New Roman" w:eastAsia="Times New Roman" w:hAnsi="Times New Roman" w:cs="Times New Roman"/>
                <w:b/>
                <w:color w:val="FFFFFF" w:themeColor="background1"/>
                <w:sz w:val="18"/>
              </w:rPr>
            </w:pPr>
            <w:r w:rsidRPr="00A543BE">
              <w:rPr>
                <w:rFonts w:ascii="Times New Roman" w:eastAsia="Times New Roman" w:hAnsi="Times New Roman" w:cs="Times New Roman"/>
                <w:b/>
                <w:color w:val="FFFFFF" w:themeColor="background1"/>
                <w:sz w:val="18"/>
              </w:rPr>
              <w:t>2019</w:t>
            </w:r>
          </w:p>
        </w:tc>
        <w:tc>
          <w:tcPr>
            <w:tcW w:w="16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23</w:t>
            </w:r>
          </w:p>
        </w:tc>
        <w:tc>
          <w:tcPr>
            <w:tcW w:w="7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13</w:t>
            </w:r>
          </w:p>
        </w:tc>
        <w:tc>
          <w:tcPr>
            <w:tcW w:w="529"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57%</w:t>
            </w:r>
          </w:p>
        </w:tc>
        <w:tc>
          <w:tcPr>
            <w:tcW w:w="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8</w:t>
            </w:r>
          </w:p>
        </w:tc>
        <w:tc>
          <w:tcPr>
            <w:tcW w:w="70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48%</w:t>
            </w:r>
          </w:p>
        </w:tc>
        <w:tc>
          <w:tcPr>
            <w:tcW w:w="56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7</w:t>
            </w:r>
          </w:p>
        </w:tc>
        <w:tc>
          <w:tcPr>
            <w:tcW w:w="84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35%</w:t>
            </w:r>
          </w:p>
        </w:tc>
        <w:tc>
          <w:tcPr>
            <w:tcW w:w="7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70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56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686"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r>
      <w:tr w:rsidR="006C0048" w:rsidRPr="00BA73A6" w:rsidTr="008315F0">
        <w:trPr>
          <w:trHeight w:val="346"/>
        </w:trPr>
        <w:tc>
          <w:tcPr>
            <w:tcW w:w="0" w:type="auto"/>
            <w:tcBorders>
              <w:top w:val="single" w:sz="6" w:space="0" w:color="CCCCCC"/>
              <w:left w:val="single" w:sz="6" w:space="0" w:color="CCCCCC"/>
              <w:bottom w:val="single" w:sz="6" w:space="0" w:color="CCCCCC"/>
              <w:right w:val="single" w:sz="6" w:space="0" w:color="CCCCCC"/>
            </w:tcBorders>
            <w:shd w:val="clear" w:color="auto" w:fill="5295D2"/>
            <w:tcMar>
              <w:top w:w="0" w:type="dxa"/>
              <w:left w:w="45" w:type="dxa"/>
              <w:bottom w:w="0" w:type="dxa"/>
              <w:right w:w="45" w:type="dxa"/>
            </w:tcMar>
            <w:vAlign w:val="center"/>
            <w:hideMark/>
          </w:tcPr>
          <w:p w:rsidR="006C0048" w:rsidRPr="00A543BE" w:rsidRDefault="006C0048" w:rsidP="00E641F3">
            <w:pPr>
              <w:spacing w:after="0" w:line="360" w:lineRule="auto"/>
              <w:ind w:firstLine="0"/>
              <w:rPr>
                <w:rFonts w:ascii="Times New Roman" w:eastAsia="Times New Roman" w:hAnsi="Times New Roman" w:cs="Times New Roman"/>
                <w:b/>
                <w:color w:val="FFFFFF" w:themeColor="background1"/>
                <w:sz w:val="18"/>
              </w:rPr>
            </w:pPr>
            <w:r w:rsidRPr="00A543BE">
              <w:rPr>
                <w:rFonts w:ascii="Times New Roman" w:eastAsia="Times New Roman" w:hAnsi="Times New Roman" w:cs="Times New Roman"/>
                <w:b/>
                <w:color w:val="FFFFFF" w:themeColor="background1"/>
                <w:sz w:val="18"/>
              </w:rPr>
              <w:t>2020</w:t>
            </w:r>
          </w:p>
        </w:tc>
        <w:tc>
          <w:tcPr>
            <w:tcW w:w="16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23</w:t>
            </w:r>
          </w:p>
        </w:tc>
        <w:tc>
          <w:tcPr>
            <w:tcW w:w="7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8</w:t>
            </w:r>
          </w:p>
        </w:tc>
        <w:tc>
          <w:tcPr>
            <w:tcW w:w="529"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35%</w:t>
            </w:r>
          </w:p>
        </w:tc>
        <w:tc>
          <w:tcPr>
            <w:tcW w:w="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3</w:t>
            </w:r>
          </w:p>
        </w:tc>
        <w:tc>
          <w:tcPr>
            <w:tcW w:w="70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13%</w:t>
            </w:r>
          </w:p>
        </w:tc>
        <w:tc>
          <w:tcPr>
            <w:tcW w:w="56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84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7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707"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56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686" w:type="dxa"/>
            <w:tcBorders>
              <w:top w:val="single" w:sz="6" w:space="0" w:color="CCCCCC"/>
              <w:left w:val="single" w:sz="6" w:space="0" w:color="CCCCCC"/>
              <w:bottom w:val="single" w:sz="6" w:space="0" w:color="CCCCCC"/>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r>
      <w:tr w:rsidR="006C0048" w:rsidRPr="00BA73A6" w:rsidTr="008315F0">
        <w:trPr>
          <w:trHeight w:val="346"/>
        </w:trPr>
        <w:tc>
          <w:tcPr>
            <w:tcW w:w="0" w:type="auto"/>
            <w:tcBorders>
              <w:top w:val="single" w:sz="6" w:space="0" w:color="CCCCCC"/>
              <w:left w:val="single" w:sz="6" w:space="0" w:color="CCCCCC"/>
              <w:bottom w:val="single" w:sz="18" w:space="0" w:color="auto"/>
              <w:right w:val="single" w:sz="6" w:space="0" w:color="CCCCCC"/>
            </w:tcBorders>
            <w:shd w:val="clear" w:color="auto" w:fill="5295D2"/>
            <w:tcMar>
              <w:top w:w="0" w:type="dxa"/>
              <w:left w:w="45" w:type="dxa"/>
              <w:bottom w:w="0" w:type="dxa"/>
              <w:right w:w="45" w:type="dxa"/>
            </w:tcMar>
            <w:vAlign w:val="center"/>
            <w:hideMark/>
          </w:tcPr>
          <w:p w:rsidR="006C0048" w:rsidRPr="00A543BE" w:rsidRDefault="006C0048" w:rsidP="00E641F3">
            <w:pPr>
              <w:spacing w:after="0" w:line="360" w:lineRule="auto"/>
              <w:ind w:firstLine="0"/>
              <w:rPr>
                <w:rFonts w:ascii="Times New Roman" w:eastAsia="Times New Roman" w:hAnsi="Times New Roman" w:cs="Times New Roman"/>
                <w:b/>
                <w:color w:val="FFFFFF" w:themeColor="background1"/>
                <w:sz w:val="18"/>
              </w:rPr>
            </w:pPr>
            <w:r w:rsidRPr="00A543BE">
              <w:rPr>
                <w:rFonts w:ascii="Times New Roman" w:eastAsia="Times New Roman" w:hAnsi="Times New Roman" w:cs="Times New Roman"/>
                <w:b/>
                <w:color w:val="FFFFFF" w:themeColor="background1"/>
                <w:sz w:val="18"/>
              </w:rPr>
              <w:t>2021</w:t>
            </w:r>
          </w:p>
        </w:tc>
        <w:tc>
          <w:tcPr>
            <w:tcW w:w="1649" w:type="dxa"/>
            <w:tcBorders>
              <w:top w:val="single" w:sz="6" w:space="0" w:color="CCCCCC"/>
              <w:left w:val="single" w:sz="6" w:space="0" w:color="CCCCCC"/>
              <w:bottom w:val="single" w:sz="18" w:space="0" w:color="auto"/>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17</w:t>
            </w:r>
          </w:p>
        </w:tc>
        <w:tc>
          <w:tcPr>
            <w:tcW w:w="761" w:type="dxa"/>
            <w:tcBorders>
              <w:top w:val="single" w:sz="6" w:space="0" w:color="CCCCCC"/>
              <w:left w:val="single" w:sz="6" w:space="0" w:color="CCCCCC"/>
              <w:bottom w:val="single" w:sz="18" w:space="0" w:color="auto"/>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8</w:t>
            </w:r>
          </w:p>
        </w:tc>
        <w:tc>
          <w:tcPr>
            <w:tcW w:w="529" w:type="dxa"/>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47%</w:t>
            </w:r>
          </w:p>
        </w:tc>
        <w:tc>
          <w:tcPr>
            <w:tcW w:w="602" w:type="dxa"/>
            <w:tcBorders>
              <w:top w:val="single" w:sz="6" w:space="0" w:color="CCCCCC"/>
              <w:left w:val="single" w:sz="6" w:space="0" w:color="CCCCCC"/>
              <w:bottom w:val="single" w:sz="18" w:space="0" w:color="auto"/>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707" w:type="dxa"/>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565" w:type="dxa"/>
            <w:tcBorders>
              <w:top w:val="single" w:sz="6" w:space="0" w:color="CCCCCC"/>
              <w:left w:val="single" w:sz="6" w:space="0" w:color="CCCCCC"/>
              <w:bottom w:val="single" w:sz="18" w:space="0" w:color="auto"/>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847" w:type="dxa"/>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706" w:type="dxa"/>
            <w:tcBorders>
              <w:top w:val="single" w:sz="6" w:space="0" w:color="CCCCCC"/>
              <w:left w:val="single" w:sz="6" w:space="0" w:color="CCCCCC"/>
              <w:bottom w:val="single" w:sz="18" w:space="0" w:color="auto"/>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707" w:type="dxa"/>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564" w:type="dxa"/>
            <w:tcBorders>
              <w:top w:val="single" w:sz="6" w:space="0" w:color="CCCCCC"/>
              <w:left w:val="single" w:sz="6" w:space="0" w:color="CCCCCC"/>
              <w:bottom w:val="single" w:sz="18" w:space="0" w:color="auto"/>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c>
          <w:tcPr>
            <w:tcW w:w="686" w:type="dxa"/>
            <w:tcBorders>
              <w:top w:val="single" w:sz="6" w:space="0" w:color="CCCCCC"/>
              <w:left w:val="single" w:sz="6" w:space="0" w:color="CCCCCC"/>
              <w:bottom w:val="single" w:sz="18" w:space="0" w:color="auto"/>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color w:val="auto"/>
                <w:sz w:val="18"/>
              </w:rPr>
            </w:pPr>
            <w:r w:rsidRPr="00BA73A6">
              <w:rPr>
                <w:rFonts w:ascii="Times New Roman" w:eastAsia="Times New Roman" w:hAnsi="Times New Roman" w:cs="Times New Roman"/>
                <w:color w:val="auto"/>
                <w:sz w:val="18"/>
              </w:rPr>
              <w:t>-</w:t>
            </w:r>
          </w:p>
        </w:tc>
      </w:tr>
      <w:tr w:rsidR="006C0048" w:rsidRPr="00BA73A6" w:rsidTr="008315F0">
        <w:trPr>
          <w:trHeight w:val="346"/>
        </w:trPr>
        <w:tc>
          <w:tcPr>
            <w:tcW w:w="2370" w:type="dxa"/>
            <w:gridSpan w:val="2"/>
            <w:tcBorders>
              <w:top w:val="single" w:sz="18" w:space="0" w:color="auto"/>
              <w:left w:val="single" w:sz="6" w:space="0" w:color="CCCCCC"/>
              <w:bottom w:val="single" w:sz="6" w:space="0" w:color="CCCCCC"/>
              <w:right w:val="single" w:sz="6" w:space="0" w:color="CCCCCC"/>
            </w:tcBorders>
            <w:shd w:val="clear" w:color="auto" w:fill="5295D2"/>
            <w:tcMar>
              <w:top w:w="0" w:type="dxa"/>
              <w:left w:w="45" w:type="dxa"/>
              <w:bottom w:w="0" w:type="dxa"/>
              <w:right w:w="45" w:type="dxa"/>
            </w:tcMar>
            <w:vAlign w:val="center"/>
            <w:hideMark/>
          </w:tcPr>
          <w:p w:rsidR="006C0048" w:rsidRPr="00A543BE" w:rsidRDefault="006C0048" w:rsidP="00E641F3">
            <w:pPr>
              <w:spacing w:after="0" w:line="360" w:lineRule="auto"/>
              <w:ind w:firstLine="0"/>
              <w:rPr>
                <w:rFonts w:ascii="Times New Roman" w:eastAsia="Times New Roman" w:hAnsi="Times New Roman" w:cs="Times New Roman"/>
                <w:b/>
                <w:color w:val="auto"/>
                <w:sz w:val="18"/>
              </w:rPr>
            </w:pPr>
            <w:r w:rsidRPr="00A543BE">
              <w:rPr>
                <w:rFonts w:ascii="Times New Roman" w:eastAsia="Times New Roman" w:hAnsi="Times New Roman" w:cs="Times New Roman"/>
                <w:b/>
                <w:color w:val="FFFFFF" w:themeColor="background1"/>
                <w:sz w:val="18"/>
              </w:rPr>
              <w:t>Promedio</w:t>
            </w:r>
          </w:p>
        </w:tc>
        <w:tc>
          <w:tcPr>
            <w:tcW w:w="761"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41</w:t>
            </w:r>
          </w:p>
        </w:tc>
        <w:tc>
          <w:tcPr>
            <w:tcW w:w="529" w:type="dxa"/>
            <w:tcBorders>
              <w:top w:val="single" w:sz="18" w:space="0" w:color="auto"/>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51%</w:t>
            </w:r>
          </w:p>
        </w:tc>
        <w:tc>
          <w:tcPr>
            <w:tcW w:w="602"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22</w:t>
            </w:r>
          </w:p>
        </w:tc>
        <w:tc>
          <w:tcPr>
            <w:tcW w:w="707" w:type="dxa"/>
            <w:tcBorders>
              <w:top w:val="single" w:sz="18" w:space="0" w:color="auto"/>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42%</w:t>
            </w:r>
          </w:p>
        </w:tc>
        <w:tc>
          <w:tcPr>
            <w:tcW w:w="565"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17</w:t>
            </w:r>
          </w:p>
        </w:tc>
        <w:tc>
          <w:tcPr>
            <w:tcW w:w="847" w:type="dxa"/>
            <w:tcBorders>
              <w:top w:val="single" w:sz="18" w:space="0" w:color="auto"/>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42%</w:t>
            </w:r>
          </w:p>
        </w:tc>
        <w:tc>
          <w:tcPr>
            <w:tcW w:w="706"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10</w:t>
            </w:r>
          </w:p>
        </w:tc>
        <w:tc>
          <w:tcPr>
            <w:tcW w:w="707" w:type="dxa"/>
            <w:tcBorders>
              <w:top w:val="single" w:sz="18" w:space="0" w:color="auto"/>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50%</w:t>
            </w:r>
          </w:p>
        </w:tc>
        <w:tc>
          <w:tcPr>
            <w:tcW w:w="564" w:type="dxa"/>
            <w:tcBorders>
              <w:top w:val="single" w:sz="18" w:space="0" w:color="auto"/>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3</w:t>
            </w:r>
          </w:p>
        </w:tc>
        <w:tc>
          <w:tcPr>
            <w:tcW w:w="686" w:type="dxa"/>
            <w:tcBorders>
              <w:top w:val="single" w:sz="18" w:space="0" w:color="auto"/>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center"/>
            <w:hideMark/>
          </w:tcPr>
          <w:p w:rsidR="006C0048" w:rsidRPr="00BA73A6" w:rsidRDefault="006C0048" w:rsidP="00E641F3">
            <w:pPr>
              <w:spacing w:after="0" w:line="360" w:lineRule="auto"/>
              <w:ind w:firstLine="0"/>
              <w:rPr>
                <w:rFonts w:ascii="Times New Roman" w:eastAsia="Times New Roman" w:hAnsi="Times New Roman" w:cs="Times New Roman"/>
                <w:b/>
                <w:bCs/>
                <w:color w:val="auto"/>
                <w:sz w:val="18"/>
              </w:rPr>
            </w:pPr>
            <w:r w:rsidRPr="00BA73A6">
              <w:rPr>
                <w:rFonts w:ascii="Times New Roman" w:eastAsia="Times New Roman" w:hAnsi="Times New Roman" w:cs="Times New Roman"/>
                <w:b/>
                <w:bCs/>
                <w:color w:val="auto"/>
                <w:sz w:val="18"/>
              </w:rPr>
              <w:t>38%</w:t>
            </w:r>
          </w:p>
        </w:tc>
      </w:tr>
    </w:tbl>
    <w:p w:rsidR="0092391A" w:rsidRPr="00BA73A6" w:rsidRDefault="0092391A" w:rsidP="008315F0">
      <w:pPr>
        <w:spacing w:after="74" w:line="360" w:lineRule="auto"/>
        <w:ind w:firstLine="0"/>
        <w:jc w:val="center"/>
        <w:rPr>
          <w:rFonts w:ascii="Times New Roman" w:hAnsi="Times New Roman" w:cs="Times New Roman"/>
        </w:rPr>
      </w:pPr>
      <w:r w:rsidRPr="00BA73A6">
        <w:rPr>
          <w:rFonts w:ascii="Times New Roman" w:hAnsi="Times New Roman" w:cs="Times New Roman"/>
          <w:sz w:val="16"/>
        </w:rPr>
        <w:t>Fuente: Elaboración propia en base a datos primarios</w:t>
      </w:r>
      <w:r w:rsidR="00201552">
        <w:rPr>
          <w:rFonts w:ascii="Times New Roman" w:hAnsi="Times New Roman" w:cs="Times New Roman"/>
          <w:sz w:val="16"/>
        </w:rPr>
        <w:t>.</w:t>
      </w:r>
    </w:p>
    <w:p w:rsidR="008315F0" w:rsidRDefault="0092391A" w:rsidP="008315F0">
      <w:pPr>
        <w:spacing w:line="360" w:lineRule="auto"/>
        <w:ind w:left="-15" w:right="118"/>
        <w:rPr>
          <w:rFonts w:ascii="Times New Roman" w:hAnsi="Times New Roman" w:cs="Times New Roman"/>
          <w:b/>
        </w:rPr>
      </w:pPr>
      <w:r w:rsidRPr="00BA73A6">
        <w:rPr>
          <w:rFonts w:ascii="Times New Roman" w:hAnsi="Times New Roman" w:cs="Times New Roman"/>
          <w:b/>
        </w:rPr>
        <w:t xml:space="preserve"> </w:t>
      </w:r>
    </w:p>
    <w:p w:rsidR="008315F0" w:rsidRPr="00BA73A6" w:rsidRDefault="008315F0" w:rsidP="008315F0">
      <w:pPr>
        <w:spacing w:line="360" w:lineRule="auto"/>
        <w:ind w:left="-15" w:right="118"/>
        <w:rPr>
          <w:rFonts w:ascii="Times New Roman" w:hAnsi="Times New Roman" w:cs="Times New Roman"/>
        </w:rPr>
      </w:pPr>
      <w:r w:rsidRPr="00BA73A6">
        <w:rPr>
          <w:rFonts w:ascii="Times New Roman" w:hAnsi="Times New Roman" w:cs="Times New Roman"/>
        </w:rPr>
        <w:t xml:space="preserve">En segundo año, considerando las cohortes 2017-2020 el porcentaje oscila entre 13 % y el 63 %; en tercer año y considerando las cohortes 2017-2019 el porcentaje se encuentra entre 35 % y 54 %, en cuarto año los valores rondan entre 38 % y 63 % y en quinto año los valores se ubican en el 38 %.  </w:t>
      </w:r>
    </w:p>
    <w:p w:rsidR="008315F0" w:rsidRPr="00BA73A6" w:rsidRDefault="008315F0" w:rsidP="008315F0">
      <w:pPr>
        <w:spacing w:line="360" w:lineRule="auto"/>
        <w:ind w:left="-15" w:right="118"/>
        <w:rPr>
          <w:rFonts w:ascii="Times New Roman" w:hAnsi="Times New Roman" w:cs="Times New Roman"/>
        </w:rPr>
      </w:pPr>
      <w:r w:rsidRPr="00BA73A6">
        <w:rPr>
          <w:rFonts w:ascii="Times New Roman" w:hAnsi="Times New Roman" w:cs="Times New Roman"/>
        </w:rPr>
        <w:t xml:space="preserve"> En este sentido, la cohorte 2017, presenta un alto porcentaje estudiantes activos durante la mayor parte del cursado de la carrera. </w:t>
      </w:r>
    </w:p>
    <w:p w:rsidR="0092391A" w:rsidRPr="00BA73A6" w:rsidRDefault="0092391A" w:rsidP="00E641F3">
      <w:pPr>
        <w:spacing w:after="33" w:line="360" w:lineRule="auto"/>
        <w:ind w:firstLine="0"/>
        <w:rPr>
          <w:rFonts w:ascii="Times New Roman" w:hAnsi="Times New Roman" w:cs="Times New Roman"/>
        </w:rPr>
      </w:pPr>
    </w:p>
    <w:p w:rsidR="0092391A" w:rsidRPr="00BA73A6" w:rsidRDefault="0092391A" w:rsidP="00E641F3">
      <w:pPr>
        <w:spacing w:line="360" w:lineRule="auto"/>
        <w:ind w:left="-15" w:right="114"/>
        <w:rPr>
          <w:rFonts w:ascii="Times New Roman" w:hAnsi="Times New Roman" w:cs="Times New Roman"/>
        </w:rPr>
      </w:pPr>
      <w:r w:rsidRPr="00BA73A6">
        <w:rPr>
          <w:rFonts w:ascii="Times New Roman" w:hAnsi="Times New Roman" w:cs="Times New Roman"/>
        </w:rPr>
        <w:t>En promedio, para las cohortes 20</w:t>
      </w:r>
      <w:r w:rsidR="006C0048" w:rsidRPr="00BA73A6">
        <w:rPr>
          <w:rFonts w:ascii="Times New Roman" w:hAnsi="Times New Roman" w:cs="Times New Roman"/>
        </w:rPr>
        <w:t>17</w:t>
      </w:r>
      <w:r w:rsidRPr="00BA73A6">
        <w:rPr>
          <w:rFonts w:ascii="Times New Roman" w:hAnsi="Times New Roman" w:cs="Times New Roman"/>
        </w:rPr>
        <w:t>-20</w:t>
      </w:r>
      <w:r w:rsidR="006C0048" w:rsidRPr="00BA73A6">
        <w:rPr>
          <w:rFonts w:ascii="Times New Roman" w:hAnsi="Times New Roman" w:cs="Times New Roman"/>
        </w:rPr>
        <w:t>22</w:t>
      </w:r>
      <w:r w:rsidRPr="00BA73A6">
        <w:rPr>
          <w:rFonts w:ascii="Times New Roman" w:hAnsi="Times New Roman" w:cs="Times New Roman"/>
        </w:rPr>
        <w:t xml:space="preserve">, el </w:t>
      </w:r>
      <w:r w:rsidR="006C0048" w:rsidRPr="00BA73A6">
        <w:rPr>
          <w:rFonts w:ascii="Times New Roman" w:hAnsi="Times New Roman" w:cs="Times New Roman"/>
        </w:rPr>
        <w:t>51</w:t>
      </w:r>
      <w:r w:rsidRPr="00BA73A6">
        <w:rPr>
          <w:rFonts w:ascii="Times New Roman" w:hAnsi="Times New Roman" w:cs="Times New Roman"/>
        </w:rPr>
        <w:t xml:space="preserve"> % de los estudiantes de la carrera revisten la categoría de alumno activo en primer año. Mientras que, el </w:t>
      </w:r>
      <w:r w:rsidR="006C0048" w:rsidRPr="00BA73A6">
        <w:rPr>
          <w:rFonts w:ascii="Times New Roman" w:hAnsi="Times New Roman" w:cs="Times New Roman"/>
        </w:rPr>
        <w:t>42, el 42, el 50 y el 38</w:t>
      </w:r>
      <w:r w:rsidRPr="00BA73A6">
        <w:rPr>
          <w:rFonts w:ascii="Times New Roman" w:hAnsi="Times New Roman" w:cs="Times New Roman"/>
        </w:rPr>
        <w:t xml:space="preserve"> % de los estudiantes de la carrera, alcanzan esa categoría, en segundo, tercero, cuarto y quinto, respectivamente.  </w:t>
      </w:r>
    </w:p>
    <w:p w:rsidR="0092391A" w:rsidRPr="00BA73A6" w:rsidRDefault="0092391A" w:rsidP="00E641F3">
      <w:pPr>
        <w:spacing w:after="31" w:line="360" w:lineRule="auto"/>
        <w:ind w:firstLine="0"/>
        <w:rPr>
          <w:rFonts w:ascii="Times New Roman" w:hAnsi="Times New Roman" w:cs="Times New Roman"/>
        </w:rPr>
      </w:pPr>
      <w:r w:rsidRPr="00BA73A6">
        <w:rPr>
          <w:rFonts w:ascii="Times New Roman" w:hAnsi="Times New Roman" w:cs="Times New Roman"/>
        </w:rPr>
        <w:t xml:space="preserve"> </w:t>
      </w:r>
    </w:p>
    <w:p w:rsidR="0092391A" w:rsidRPr="00BA73A6" w:rsidRDefault="0092391A" w:rsidP="00E641F3">
      <w:pPr>
        <w:spacing w:after="0" w:line="360" w:lineRule="auto"/>
        <w:ind w:firstLine="0"/>
        <w:rPr>
          <w:rFonts w:ascii="Times New Roman" w:hAnsi="Times New Roman" w:cs="Times New Roman"/>
        </w:rPr>
      </w:pPr>
      <w:r w:rsidRPr="00BA73A6">
        <w:rPr>
          <w:rFonts w:ascii="Times New Roman" w:hAnsi="Times New Roman" w:cs="Times New Roman"/>
        </w:rPr>
        <w:t xml:space="preserve"> </w:t>
      </w:r>
      <w:r w:rsidR="000939E7" w:rsidRPr="00BA73A6">
        <w:rPr>
          <w:rFonts w:ascii="Times New Roman" w:hAnsi="Times New Roman" w:cs="Times New Roman"/>
          <w:noProof/>
        </w:rPr>
        <w:drawing>
          <wp:inline distT="0" distB="0" distL="0" distR="0" wp14:anchorId="7C2F5B6D" wp14:editId="3FD35DE8">
            <wp:extent cx="5778500" cy="2565400"/>
            <wp:effectExtent l="0" t="0" r="1270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39E7" w:rsidRPr="008315F0" w:rsidRDefault="008315F0" w:rsidP="008315F0">
      <w:pPr>
        <w:pStyle w:val="Sinespaciado"/>
        <w:jc w:val="center"/>
        <w:rPr>
          <w:rFonts w:ascii="Times New Roman" w:hAnsi="Times New Roman" w:cs="Times New Roman"/>
          <w:sz w:val="16"/>
        </w:rPr>
      </w:pPr>
      <w:r w:rsidRPr="008315F0">
        <w:rPr>
          <w:rFonts w:ascii="Times New Roman" w:hAnsi="Times New Roman" w:cs="Times New Roman"/>
          <w:sz w:val="16"/>
        </w:rPr>
        <w:t>Gráfico 3</w:t>
      </w:r>
    </w:p>
    <w:p w:rsidR="008315F0" w:rsidRPr="008315F0" w:rsidRDefault="008315F0" w:rsidP="008315F0">
      <w:pPr>
        <w:pStyle w:val="Sinespaciado"/>
        <w:jc w:val="center"/>
        <w:rPr>
          <w:rFonts w:ascii="Times New Roman" w:hAnsi="Times New Roman" w:cs="Times New Roman"/>
          <w:sz w:val="16"/>
        </w:rPr>
      </w:pPr>
      <w:r w:rsidRPr="008315F0">
        <w:rPr>
          <w:rFonts w:ascii="Times New Roman" w:hAnsi="Times New Roman" w:cs="Times New Roman"/>
          <w:sz w:val="16"/>
        </w:rPr>
        <w:t>Fuente: Elaboración propia en base a datos primarios.</w:t>
      </w:r>
    </w:p>
    <w:p w:rsidR="008315F0" w:rsidRDefault="008315F0" w:rsidP="00E641F3">
      <w:pPr>
        <w:spacing w:after="31" w:line="360" w:lineRule="auto"/>
        <w:ind w:firstLine="0"/>
        <w:rPr>
          <w:rFonts w:ascii="Times New Roman" w:hAnsi="Times New Roman" w:cs="Times New Roman"/>
        </w:rPr>
      </w:pPr>
    </w:p>
    <w:p w:rsidR="008315F0" w:rsidRPr="00BA73A6" w:rsidRDefault="008315F0" w:rsidP="00E641F3">
      <w:pPr>
        <w:spacing w:after="31" w:line="360" w:lineRule="auto"/>
        <w:ind w:firstLine="0"/>
        <w:rPr>
          <w:rFonts w:ascii="Times New Roman" w:hAnsi="Times New Roman" w:cs="Times New Roman"/>
        </w:rPr>
      </w:pPr>
    </w:p>
    <w:p w:rsidR="0092391A" w:rsidRPr="00BA73A6" w:rsidRDefault="0092391A" w:rsidP="00E641F3">
      <w:pPr>
        <w:spacing w:after="31" w:line="360" w:lineRule="auto"/>
        <w:ind w:firstLine="0"/>
        <w:rPr>
          <w:rFonts w:ascii="Times New Roman" w:hAnsi="Times New Roman" w:cs="Times New Roman"/>
        </w:rPr>
      </w:pPr>
    </w:p>
    <w:p w:rsidR="00251813" w:rsidRDefault="0092391A" w:rsidP="00E641F3">
      <w:pPr>
        <w:spacing w:after="0" w:line="360" w:lineRule="auto"/>
        <w:ind w:firstLine="0"/>
        <w:rPr>
          <w:rFonts w:ascii="Times New Roman" w:hAnsi="Times New Roman" w:cs="Times New Roman"/>
        </w:rPr>
      </w:pPr>
      <w:r w:rsidRPr="00BA73A6">
        <w:rPr>
          <w:rFonts w:ascii="Times New Roman" w:hAnsi="Times New Roman" w:cs="Times New Roman"/>
        </w:rPr>
        <w:t xml:space="preserve"> </w:t>
      </w:r>
    </w:p>
    <w:p w:rsidR="00CE07C5" w:rsidRDefault="00CE07C5" w:rsidP="00E641F3">
      <w:pPr>
        <w:spacing w:after="0" w:line="360" w:lineRule="auto"/>
        <w:ind w:firstLine="0"/>
        <w:rPr>
          <w:rFonts w:ascii="Times New Roman" w:hAnsi="Times New Roman" w:cs="Times New Roman"/>
        </w:rPr>
      </w:pPr>
    </w:p>
    <w:p w:rsidR="007F1A3A" w:rsidRDefault="007F1A3A" w:rsidP="00E641F3">
      <w:pPr>
        <w:spacing w:after="160" w:line="360" w:lineRule="auto"/>
        <w:ind w:firstLine="0"/>
        <w:rPr>
          <w:rFonts w:ascii="Times New Roman" w:hAnsi="Times New Roman" w:cs="Times New Roman"/>
        </w:rPr>
      </w:pPr>
      <w:r>
        <w:rPr>
          <w:rFonts w:ascii="Times New Roman" w:hAnsi="Times New Roman" w:cs="Times New Roman"/>
        </w:rPr>
        <w:br w:type="page"/>
      </w:r>
    </w:p>
    <w:p w:rsidR="00CE07C5" w:rsidRPr="00ED25B6" w:rsidRDefault="00CE07C5" w:rsidP="00E641F3">
      <w:pPr>
        <w:spacing w:after="0" w:line="360" w:lineRule="auto"/>
        <w:ind w:firstLine="0"/>
        <w:jc w:val="left"/>
        <w:rPr>
          <w:rFonts w:ascii="Times New Roman" w:hAnsi="Times New Roman" w:cs="Times New Roman"/>
          <w:b/>
        </w:rPr>
      </w:pPr>
      <w:r w:rsidRPr="00ED25B6">
        <w:rPr>
          <w:rFonts w:ascii="Times New Roman" w:hAnsi="Times New Roman" w:cs="Times New Roman"/>
          <w:b/>
        </w:rPr>
        <w:lastRenderedPageBreak/>
        <w:t>CONCLUSIONES</w:t>
      </w:r>
    </w:p>
    <w:p w:rsidR="00201552" w:rsidRDefault="00201552" w:rsidP="00E641F3">
      <w:pPr>
        <w:spacing w:after="0" w:line="360" w:lineRule="auto"/>
        <w:ind w:firstLine="0"/>
        <w:rPr>
          <w:rFonts w:ascii="Times New Roman" w:hAnsi="Times New Roman" w:cs="Times New Roman"/>
        </w:rPr>
      </w:pPr>
    </w:p>
    <w:p w:rsidR="00E55C49" w:rsidRDefault="007F1A3A" w:rsidP="008315F0">
      <w:pPr>
        <w:spacing w:line="360" w:lineRule="auto"/>
        <w:ind w:left="-15" w:right="114"/>
        <w:rPr>
          <w:rFonts w:ascii="Times New Roman" w:hAnsi="Times New Roman" w:cs="Times New Roman"/>
        </w:rPr>
      </w:pPr>
      <w:r>
        <w:rPr>
          <w:rFonts w:ascii="Times New Roman" w:hAnsi="Times New Roman" w:cs="Times New Roman"/>
        </w:rPr>
        <w:t xml:space="preserve">Se considera </w:t>
      </w:r>
      <w:r w:rsidR="00E55C49">
        <w:rPr>
          <w:rFonts w:ascii="Times New Roman" w:hAnsi="Times New Roman" w:cs="Times New Roman"/>
        </w:rPr>
        <w:t>desgranamiento</w:t>
      </w:r>
      <w:r>
        <w:rPr>
          <w:rFonts w:ascii="Times New Roman" w:hAnsi="Times New Roman" w:cs="Times New Roman"/>
        </w:rPr>
        <w:t xml:space="preserve"> de los estudiantes al fenómeno que presentan las cohortes cuando</w:t>
      </w:r>
      <w:r w:rsidR="008315F0">
        <w:rPr>
          <w:rFonts w:ascii="Times New Roman" w:hAnsi="Times New Roman" w:cs="Times New Roman"/>
        </w:rPr>
        <w:t>,</w:t>
      </w:r>
      <w:r>
        <w:rPr>
          <w:rFonts w:ascii="Times New Roman" w:hAnsi="Times New Roman" w:cs="Times New Roman"/>
        </w:rPr>
        <w:t xml:space="preserve"> a </w:t>
      </w:r>
      <w:r w:rsidR="00E55C49">
        <w:rPr>
          <w:rFonts w:ascii="Times New Roman" w:hAnsi="Times New Roman" w:cs="Times New Roman"/>
        </w:rPr>
        <w:t>medida</w:t>
      </w:r>
      <w:r>
        <w:rPr>
          <w:rFonts w:ascii="Times New Roman" w:hAnsi="Times New Roman" w:cs="Times New Roman"/>
        </w:rPr>
        <w:t xml:space="preserve"> </w:t>
      </w:r>
      <w:r w:rsidR="00E55C49">
        <w:rPr>
          <w:rFonts w:ascii="Times New Roman" w:hAnsi="Times New Roman" w:cs="Times New Roman"/>
        </w:rPr>
        <w:t>que debieran avanzar en el cursado de la carrera</w:t>
      </w:r>
      <w:r w:rsidR="008315F0">
        <w:rPr>
          <w:rFonts w:ascii="Times New Roman" w:hAnsi="Times New Roman" w:cs="Times New Roman"/>
        </w:rPr>
        <w:t>,</w:t>
      </w:r>
      <w:r w:rsidR="00E55C49">
        <w:rPr>
          <w:rFonts w:ascii="Times New Roman" w:hAnsi="Times New Roman" w:cs="Times New Roman"/>
        </w:rPr>
        <w:t xml:space="preserve"> por algún motivo no especificado cesan en la actividad académica. </w:t>
      </w:r>
    </w:p>
    <w:p w:rsidR="007F1A3A" w:rsidRDefault="00E55C49" w:rsidP="008315F0">
      <w:pPr>
        <w:spacing w:line="360" w:lineRule="auto"/>
        <w:ind w:left="-15" w:right="114"/>
        <w:rPr>
          <w:rFonts w:ascii="Times New Roman" w:hAnsi="Times New Roman" w:cs="Times New Roman"/>
        </w:rPr>
      </w:pPr>
      <w:r>
        <w:rPr>
          <w:rFonts w:ascii="Times New Roman" w:hAnsi="Times New Roman" w:cs="Times New Roman"/>
        </w:rPr>
        <w:t>El a</w:t>
      </w:r>
      <w:r w:rsidR="007F1A3A">
        <w:rPr>
          <w:rFonts w:ascii="Times New Roman" w:hAnsi="Times New Roman" w:cs="Times New Roman"/>
        </w:rPr>
        <w:t>nálisis del desgranamiento de los estudiantes de la carrera</w:t>
      </w:r>
      <w:r w:rsidR="00AB2FA7">
        <w:rPr>
          <w:rFonts w:ascii="Times New Roman" w:hAnsi="Times New Roman" w:cs="Times New Roman"/>
        </w:rPr>
        <w:t xml:space="preserve"> que al menos presentaron una actividad académica</w:t>
      </w:r>
      <w:r w:rsidR="007F1A3A">
        <w:rPr>
          <w:rFonts w:ascii="Times New Roman" w:hAnsi="Times New Roman" w:cs="Times New Roman"/>
        </w:rPr>
        <w:t xml:space="preserve">, </w:t>
      </w:r>
      <w:r>
        <w:rPr>
          <w:rFonts w:ascii="Times New Roman" w:hAnsi="Times New Roman" w:cs="Times New Roman"/>
        </w:rPr>
        <w:t xml:space="preserve">indica que </w:t>
      </w:r>
      <w:r w:rsidR="007F1A3A">
        <w:rPr>
          <w:rFonts w:ascii="Times New Roman" w:hAnsi="Times New Roman" w:cs="Times New Roman"/>
        </w:rPr>
        <w:t xml:space="preserve">del primero al segundo año la media es del </w:t>
      </w:r>
      <w:r w:rsidR="0041775B">
        <w:rPr>
          <w:rFonts w:ascii="Times New Roman" w:hAnsi="Times New Roman" w:cs="Times New Roman"/>
        </w:rPr>
        <w:t>1</w:t>
      </w:r>
      <w:r w:rsidR="003E13A0">
        <w:rPr>
          <w:rFonts w:ascii="Times New Roman" w:hAnsi="Times New Roman" w:cs="Times New Roman"/>
        </w:rPr>
        <w:t>3</w:t>
      </w:r>
      <w:r w:rsidR="0041775B">
        <w:rPr>
          <w:rFonts w:ascii="Times New Roman" w:hAnsi="Times New Roman" w:cs="Times New Roman"/>
        </w:rPr>
        <w:t>,</w:t>
      </w:r>
      <w:r w:rsidR="003E13A0">
        <w:rPr>
          <w:rFonts w:ascii="Times New Roman" w:hAnsi="Times New Roman" w:cs="Times New Roman"/>
        </w:rPr>
        <w:t>3</w:t>
      </w:r>
      <w:r w:rsidR="007F1A3A">
        <w:rPr>
          <w:rFonts w:ascii="Times New Roman" w:hAnsi="Times New Roman" w:cs="Times New Roman"/>
        </w:rPr>
        <w:t>%; del seg</w:t>
      </w:r>
      <w:r w:rsidR="0041775B">
        <w:rPr>
          <w:rFonts w:ascii="Times New Roman" w:hAnsi="Times New Roman" w:cs="Times New Roman"/>
        </w:rPr>
        <w:t>undo al tercer año, el promedio de cuatro años alcanza un</w:t>
      </w:r>
      <w:r w:rsidR="00992D7F">
        <w:rPr>
          <w:rFonts w:ascii="Times New Roman" w:hAnsi="Times New Roman" w:cs="Times New Roman"/>
        </w:rPr>
        <w:t xml:space="preserve">a media 23,4%. El análisis longitudinal </w:t>
      </w:r>
      <w:r w:rsidR="00AB2FA7">
        <w:rPr>
          <w:rFonts w:ascii="Times New Roman" w:hAnsi="Times New Roman" w:cs="Times New Roman"/>
        </w:rPr>
        <w:t>de esta categoría</w:t>
      </w:r>
      <w:r w:rsidR="00F3137A">
        <w:rPr>
          <w:rFonts w:ascii="Times New Roman" w:hAnsi="Times New Roman" w:cs="Times New Roman"/>
        </w:rPr>
        <w:t>,</w:t>
      </w:r>
      <w:r w:rsidR="00AB2FA7">
        <w:rPr>
          <w:rFonts w:ascii="Times New Roman" w:hAnsi="Times New Roman" w:cs="Times New Roman"/>
        </w:rPr>
        <w:t xml:space="preserve"> </w:t>
      </w:r>
      <w:r w:rsidR="00992D7F">
        <w:rPr>
          <w:rFonts w:ascii="Times New Roman" w:hAnsi="Times New Roman" w:cs="Times New Roman"/>
        </w:rPr>
        <w:t>por cohorte</w:t>
      </w:r>
      <w:r w:rsidR="00F3137A">
        <w:rPr>
          <w:rFonts w:ascii="Times New Roman" w:hAnsi="Times New Roman" w:cs="Times New Roman"/>
        </w:rPr>
        <w:t>,</w:t>
      </w:r>
      <w:r w:rsidR="00992D7F">
        <w:rPr>
          <w:rFonts w:ascii="Times New Roman" w:hAnsi="Times New Roman" w:cs="Times New Roman"/>
        </w:rPr>
        <w:t xml:space="preserve"> muestra un aumento del desgranamiento entre el segundo y tercer año de cursada en cada una de ellas, lo que indicaría una tendencia o patrón de comportamiento</w:t>
      </w:r>
      <w:r w:rsidR="007D249B">
        <w:rPr>
          <w:rFonts w:ascii="Times New Roman" w:hAnsi="Times New Roman" w:cs="Times New Roman"/>
        </w:rPr>
        <w:t xml:space="preserve"> pasible de posteriores corroboraciones estadísticas</w:t>
      </w:r>
      <w:r w:rsidR="00992D7F">
        <w:rPr>
          <w:rFonts w:ascii="Times New Roman" w:hAnsi="Times New Roman" w:cs="Times New Roman"/>
        </w:rPr>
        <w:t>.</w:t>
      </w:r>
    </w:p>
    <w:p w:rsidR="00DA45C6" w:rsidRDefault="00DA45C6" w:rsidP="00E641F3">
      <w:pPr>
        <w:spacing w:after="0" w:line="360" w:lineRule="auto"/>
        <w:ind w:firstLine="0"/>
        <w:rPr>
          <w:rFonts w:ascii="Times New Roman" w:hAnsi="Times New Roman" w:cs="Times New Roman"/>
        </w:rPr>
      </w:pPr>
    </w:p>
    <w:p w:rsidR="007F1A3A" w:rsidRPr="008315F0" w:rsidRDefault="00DA45C6" w:rsidP="008315F0">
      <w:pPr>
        <w:pStyle w:val="Sinespaciado"/>
        <w:ind w:firstLine="0"/>
        <w:rPr>
          <w:rFonts w:ascii="Times New Roman" w:hAnsi="Times New Roman" w:cs="Times New Roman"/>
          <w:sz w:val="16"/>
        </w:rPr>
      </w:pPr>
      <w:r w:rsidRPr="008315F0">
        <w:rPr>
          <w:rFonts w:ascii="Times New Roman" w:hAnsi="Times New Roman" w:cs="Times New Roman"/>
          <w:sz w:val="16"/>
        </w:rPr>
        <w:t xml:space="preserve">Tabla </w:t>
      </w:r>
      <w:r w:rsidR="00E16546" w:rsidRPr="008315F0">
        <w:rPr>
          <w:rFonts w:ascii="Times New Roman" w:hAnsi="Times New Roman" w:cs="Times New Roman"/>
          <w:sz w:val="16"/>
        </w:rPr>
        <w:t>4</w:t>
      </w:r>
      <w:r w:rsidRPr="008315F0">
        <w:rPr>
          <w:rFonts w:ascii="Times New Roman" w:hAnsi="Times New Roman" w:cs="Times New Roman"/>
          <w:sz w:val="16"/>
        </w:rPr>
        <w:t>: Distribución de estudiantes que al menos registran una actividad académica por año académico de cursado, en frecuencias absolutas</w:t>
      </w:r>
      <w:r w:rsidR="008315F0">
        <w:rPr>
          <w:rFonts w:ascii="Times New Roman" w:hAnsi="Times New Roman" w:cs="Times New Roman"/>
          <w:sz w:val="16"/>
        </w:rPr>
        <w:t>,</w:t>
      </w:r>
      <w:r w:rsidRPr="008315F0">
        <w:rPr>
          <w:rFonts w:ascii="Times New Roman" w:hAnsi="Times New Roman" w:cs="Times New Roman"/>
          <w:sz w:val="16"/>
        </w:rPr>
        <w:t xml:space="preserve"> </w:t>
      </w:r>
      <w:r w:rsidR="00E16546" w:rsidRPr="008315F0">
        <w:rPr>
          <w:rFonts w:ascii="Times New Roman" w:hAnsi="Times New Roman" w:cs="Times New Roman"/>
          <w:sz w:val="16"/>
        </w:rPr>
        <w:t>acotado a l</w:t>
      </w:r>
      <w:r w:rsidR="00DD77F6">
        <w:rPr>
          <w:rFonts w:ascii="Times New Roman" w:hAnsi="Times New Roman" w:cs="Times New Roman"/>
          <w:sz w:val="16"/>
        </w:rPr>
        <w:t>a cantidad de</w:t>
      </w:r>
      <w:r w:rsidR="00E16546" w:rsidRPr="008315F0">
        <w:rPr>
          <w:rFonts w:ascii="Times New Roman" w:hAnsi="Times New Roman" w:cs="Times New Roman"/>
          <w:sz w:val="16"/>
        </w:rPr>
        <w:t xml:space="preserve"> años que corresponden </w:t>
      </w:r>
      <w:r w:rsidR="00DD77F6">
        <w:rPr>
          <w:rFonts w:ascii="Times New Roman" w:hAnsi="Times New Roman" w:cs="Times New Roman"/>
          <w:sz w:val="16"/>
        </w:rPr>
        <w:t xml:space="preserve">cursar </w:t>
      </w:r>
      <w:r w:rsidR="00E16546" w:rsidRPr="008315F0">
        <w:rPr>
          <w:rFonts w:ascii="Times New Roman" w:hAnsi="Times New Roman" w:cs="Times New Roman"/>
          <w:sz w:val="16"/>
        </w:rPr>
        <w:t xml:space="preserve">según </w:t>
      </w:r>
      <w:r w:rsidR="00DD77F6">
        <w:rPr>
          <w:rFonts w:ascii="Times New Roman" w:hAnsi="Times New Roman" w:cs="Times New Roman"/>
          <w:sz w:val="16"/>
        </w:rPr>
        <w:t xml:space="preserve">el año de cohorte y </w:t>
      </w:r>
      <w:r w:rsidR="00E16546" w:rsidRPr="008315F0">
        <w:rPr>
          <w:rFonts w:ascii="Times New Roman" w:hAnsi="Times New Roman" w:cs="Times New Roman"/>
          <w:sz w:val="16"/>
        </w:rPr>
        <w:t>el plan de estudios</w:t>
      </w:r>
      <w:r w:rsidR="00DD77F6">
        <w:rPr>
          <w:rFonts w:ascii="Times New Roman" w:hAnsi="Times New Roman" w:cs="Times New Roman"/>
          <w:sz w:val="16"/>
        </w:rPr>
        <w:t>.</w:t>
      </w:r>
    </w:p>
    <w:tbl>
      <w:tblPr>
        <w:tblStyle w:val="Tabladelista1clara"/>
        <w:tblW w:w="8856" w:type="dxa"/>
        <w:tblLook w:val="04A0" w:firstRow="1" w:lastRow="0" w:firstColumn="1" w:lastColumn="0" w:noHBand="0" w:noVBand="1"/>
      </w:tblPr>
      <w:tblGrid>
        <w:gridCol w:w="1444"/>
        <w:gridCol w:w="1269"/>
        <w:gridCol w:w="672"/>
        <w:gridCol w:w="739"/>
        <w:gridCol w:w="937"/>
        <w:gridCol w:w="321"/>
        <w:gridCol w:w="809"/>
        <w:gridCol w:w="349"/>
        <w:gridCol w:w="809"/>
        <w:gridCol w:w="349"/>
        <w:gridCol w:w="809"/>
        <w:gridCol w:w="349"/>
      </w:tblGrid>
      <w:tr w:rsidR="00DA45C6" w:rsidRPr="005F1E72" w:rsidTr="00414557">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Cohorte</w:t>
            </w:r>
          </w:p>
        </w:tc>
        <w:tc>
          <w:tcPr>
            <w:tcW w:w="1269" w:type="dxa"/>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Estudiantes</w:t>
            </w:r>
          </w:p>
          <w:p w:rsidR="00DA45C6" w:rsidRPr="005F1E72" w:rsidRDefault="00DA45C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de la carrera</w:t>
            </w:r>
          </w:p>
        </w:tc>
        <w:tc>
          <w:tcPr>
            <w:tcW w:w="1411" w:type="dxa"/>
            <w:gridSpan w:val="2"/>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DA45C6" w:rsidRPr="005F1E72" w:rsidRDefault="00DA45C6" w:rsidP="008315F0">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1</w:t>
            </w:r>
            <w:r w:rsidR="008315F0">
              <w:rPr>
                <w:rFonts w:ascii="Times New Roman" w:hAnsi="Times New Roman" w:cs="Times New Roman"/>
                <w:color w:val="FFFFFF" w:themeColor="background1"/>
                <w:sz w:val="16"/>
              </w:rPr>
              <w:t xml:space="preserve">° </w:t>
            </w:r>
            <w:r w:rsidRPr="005F1E72">
              <w:rPr>
                <w:rFonts w:ascii="Times New Roman" w:hAnsi="Times New Roman" w:cs="Times New Roman"/>
                <w:color w:val="FFFFFF" w:themeColor="background1"/>
                <w:sz w:val="16"/>
              </w:rPr>
              <w:t>Año</w:t>
            </w:r>
          </w:p>
        </w:tc>
        <w:tc>
          <w:tcPr>
            <w:tcW w:w="0" w:type="auto"/>
            <w:gridSpan w:val="2"/>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DA45C6" w:rsidRPr="005F1E72" w:rsidRDefault="00DA45C6" w:rsidP="008315F0">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w:t>
            </w:r>
            <w:r w:rsidR="008315F0">
              <w:rPr>
                <w:rFonts w:ascii="Times New Roman" w:hAnsi="Times New Roman" w:cs="Times New Roman"/>
                <w:color w:val="FFFFFF" w:themeColor="background1"/>
                <w:sz w:val="16"/>
              </w:rPr>
              <w:t xml:space="preserve">° </w:t>
            </w:r>
            <w:r w:rsidRPr="005F1E72">
              <w:rPr>
                <w:rFonts w:ascii="Times New Roman" w:hAnsi="Times New Roman" w:cs="Times New Roman"/>
                <w:color w:val="FFFFFF" w:themeColor="background1"/>
                <w:sz w:val="16"/>
              </w:rPr>
              <w:t>Año</w:t>
            </w:r>
          </w:p>
        </w:tc>
        <w:tc>
          <w:tcPr>
            <w:tcW w:w="0" w:type="auto"/>
            <w:gridSpan w:val="2"/>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DA45C6" w:rsidRPr="005F1E72" w:rsidRDefault="00DA45C6" w:rsidP="008315F0">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3</w:t>
            </w:r>
            <w:r w:rsidR="008315F0">
              <w:rPr>
                <w:rFonts w:ascii="Times New Roman" w:hAnsi="Times New Roman" w:cs="Times New Roman"/>
                <w:color w:val="FFFFFF" w:themeColor="background1"/>
                <w:sz w:val="16"/>
              </w:rPr>
              <w:t>°</w:t>
            </w:r>
            <w:r w:rsidRPr="005F1E72">
              <w:rPr>
                <w:rFonts w:ascii="Times New Roman" w:hAnsi="Times New Roman" w:cs="Times New Roman"/>
                <w:color w:val="FFFFFF" w:themeColor="background1"/>
                <w:sz w:val="16"/>
              </w:rPr>
              <w:t xml:space="preserve"> Año</w:t>
            </w:r>
          </w:p>
        </w:tc>
        <w:tc>
          <w:tcPr>
            <w:tcW w:w="0" w:type="auto"/>
            <w:gridSpan w:val="2"/>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DA45C6" w:rsidRPr="005F1E72" w:rsidRDefault="00DA45C6" w:rsidP="008315F0">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4</w:t>
            </w:r>
            <w:r w:rsidR="008315F0">
              <w:rPr>
                <w:rFonts w:ascii="Times New Roman" w:hAnsi="Times New Roman" w:cs="Times New Roman"/>
                <w:color w:val="FFFFFF" w:themeColor="background1"/>
                <w:sz w:val="16"/>
              </w:rPr>
              <w:t>°</w:t>
            </w:r>
            <w:r w:rsidRPr="005F1E72">
              <w:rPr>
                <w:rFonts w:ascii="Times New Roman" w:hAnsi="Times New Roman" w:cs="Times New Roman"/>
                <w:color w:val="FFFFFF" w:themeColor="background1"/>
                <w:sz w:val="16"/>
              </w:rPr>
              <w:t xml:space="preserve"> Año</w:t>
            </w:r>
          </w:p>
        </w:tc>
        <w:tc>
          <w:tcPr>
            <w:tcW w:w="0" w:type="auto"/>
            <w:gridSpan w:val="2"/>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AA</w:t>
            </w:r>
          </w:p>
          <w:p w:rsidR="00DA45C6" w:rsidRPr="005F1E72" w:rsidRDefault="00DA45C6" w:rsidP="008315F0">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5</w:t>
            </w:r>
            <w:r w:rsidR="008315F0">
              <w:rPr>
                <w:rFonts w:ascii="Times New Roman" w:hAnsi="Times New Roman" w:cs="Times New Roman"/>
                <w:color w:val="FFFFFF" w:themeColor="background1"/>
                <w:sz w:val="16"/>
              </w:rPr>
              <w:t>°</w:t>
            </w:r>
            <w:r w:rsidRPr="005F1E72">
              <w:rPr>
                <w:rFonts w:ascii="Times New Roman" w:hAnsi="Times New Roman" w:cs="Times New Roman"/>
                <w:color w:val="FFFFFF" w:themeColor="background1"/>
                <w:sz w:val="16"/>
              </w:rPr>
              <w:t xml:space="preserve"> Año</w:t>
            </w:r>
          </w:p>
        </w:tc>
      </w:tr>
      <w:tr w:rsidR="00DA45C6" w:rsidRPr="00BA73A6" w:rsidTr="00DA45C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2017</w:t>
            </w:r>
          </w:p>
        </w:tc>
        <w:tc>
          <w:tcPr>
            <w:tcW w:w="1269" w:type="dxa"/>
            <w:tcBorders>
              <w:top w:val="single" w:sz="18" w:space="0" w:color="auto"/>
            </w:tcBorders>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672" w:type="dxa"/>
            <w:tcBorders>
              <w:top w:val="single" w:sz="18" w:space="0" w:color="auto"/>
            </w:tcBorders>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0" w:type="auto"/>
            <w:tcBorders>
              <w:top w:val="single" w:sz="18" w:space="0" w:color="auto"/>
            </w:tcBorders>
            <w:shd w:val="clear" w:color="auto" w:fill="ACB9CA" w:themeFill="text2" w:themeFillTint="66"/>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tcBorders>
              <w:top w:val="single" w:sz="18" w:space="0" w:color="auto"/>
            </w:tcBorders>
            <w:shd w:val="clear" w:color="auto" w:fill="C5E0B3" w:themeFill="accent6"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0" w:type="auto"/>
            <w:tcBorders>
              <w:top w:val="single" w:sz="18" w:space="0" w:color="auto"/>
            </w:tcBorders>
            <w:shd w:val="clear" w:color="auto" w:fill="C5E0B3" w:themeFill="accent6" w:themeFillTint="66"/>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tcBorders>
              <w:top w:val="single" w:sz="18" w:space="0" w:color="auto"/>
            </w:tcBorders>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w:t>
            </w:r>
          </w:p>
        </w:tc>
        <w:tc>
          <w:tcPr>
            <w:tcW w:w="0" w:type="auto"/>
            <w:tcBorders>
              <w:top w:val="single" w:sz="18" w:space="0" w:color="auto"/>
            </w:tcBorders>
            <w:shd w:val="clear" w:color="auto" w:fill="ACB9CA" w:themeFill="text2" w:themeFillTint="66"/>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tcBorders>
              <w:top w:val="single" w:sz="18" w:space="0" w:color="auto"/>
            </w:tcBorders>
            <w:shd w:val="clear" w:color="auto" w:fill="E2EFD9" w:themeFill="accent6" w:themeFillTint="33"/>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7</w:t>
            </w:r>
          </w:p>
        </w:tc>
        <w:tc>
          <w:tcPr>
            <w:tcW w:w="0" w:type="auto"/>
            <w:tcBorders>
              <w:top w:val="single" w:sz="18" w:space="0" w:color="auto"/>
            </w:tcBorders>
            <w:shd w:val="clear" w:color="auto" w:fill="E2EFD9" w:themeFill="accent6" w:themeFillTint="33"/>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tcBorders>
              <w:top w:val="single" w:sz="18" w:space="0" w:color="auto"/>
            </w:tcBorders>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4</w:t>
            </w:r>
          </w:p>
        </w:tc>
        <w:tc>
          <w:tcPr>
            <w:tcW w:w="0" w:type="auto"/>
            <w:tcBorders>
              <w:top w:val="single" w:sz="18" w:space="0" w:color="auto"/>
            </w:tcBorders>
            <w:shd w:val="clear" w:color="auto" w:fill="ACB9CA" w:themeFill="text2" w:themeFillTint="66"/>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DA45C6" w:rsidRPr="00BA73A6" w:rsidTr="00DA45C6">
        <w:trPr>
          <w:trHeight w:val="494"/>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2018</w:t>
            </w:r>
          </w:p>
        </w:tc>
        <w:tc>
          <w:tcPr>
            <w:tcW w:w="1269" w:type="dxa"/>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13</w:t>
            </w:r>
          </w:p>
        </w:tc>
        <w:tc>
          <w:tcPr>
            <w:tcW w:w="672" w:type="dxa"/>
            <w:shd w:val="clear" w:color="auto" w:fill="ACB9CA" w:themeFill="text2"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13</w:t>
            </w:r>
          </w:p>
        </w:tc>
        <w:tc>
          <w:tcPr>
            <w:tcW w:w="0" w:type="auto"/>
            <w:shd w:val="clear" w:color="auto" w:fill="ACB9CA" w:themeFill="text2" w:themeFillTint="66"/>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shd w:val="clear" w:color="auto" w:fill="C5E0B3" w:themeFill="accent6"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12</w:t>
            </w:r>
          </w:p>
        </w:tc>
        <w:tc>
          <w:tcPr>
            <w:tcW w:w="0" w:type="auto"/>
            <w:shd w:val="clear" w:color="auto" w:fill="C5E0B3" w:themeFill="accent6" w:themeFillTint="66"/>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shd w:val="clear" w:color="auto" w:fill="ACB9CA" w:themeFill="text2"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w:t>
            </w:r>
          </w:p>
        </w:tc>
        <w:tc>
          <w:tcPr>
            <w:tcW w:w="0" w:type="auto"/>
            <w:shd w:val="clear" w:color="auto" w:fill="ACB9CA" w:themeFill="text2" w:themeFillTint="66"/>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shd w:val="clear" w:color="auto" w:fill="E2EFD9" w:themeFill="accent6" w:themeFillTint="33"/>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w:t>
            </w:r>
          </w:p>
        </w:tc>
        <w:tc>
          <w:tcPr>
            <w:tcW w:w="0" w:type="auto"/>
            <w:shd w:val="clear" w:color="auto" w:fill="E2EFD9" w:themeFill="accent6" w:themeFillTint="33"/>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10</w:t>
            </w:r>
          </w:p>
        </w:tc>
        <w:tc>
          <w:tcPr>
            <w:tcW w:w="0" w:type="auto"/>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DA45C6" w:rsidRPr="00BA73A6" w:rsidTr="00E1654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2019</w:t>
            </w:r>
          </w:p>
        </w:tc>
        <w:tc>
          <w:tcPr>
            <w:tcW w:w="1269" w:type="dxa"/>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672" w:type="dxa"/>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0" w:type="auto"/>
            <w:shd w:val="clear" w:color="auto" w:fill="ACB9CA" w:themeFill="text2" w:themeFillTint="66"/>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C5E0B3" w:themeFill="accent6"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20</w:t>
            </w:r>
          </w:p>
        </w:tc>
        <w:tc>
          <w:tcPr>
            <w:tcW w:w="0" w:type="auto"/>
            <w:shd w:val="clear" w:color="auto" w:fill="C5E0B3" w:themeFill="accent6" w:themeFillTint="66"/>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15</w:t>
            </w:r>
          </w:p>
        </w:tc>
        <w:tc>
          <w:tcPr>
            <w:tcW w:w="0" w:type="auto"/>
            <w:shd w:val="clear" w:color="auto" w:fill="ACB9CA" w:themeFill="text2" w:themeFillTint="66"/>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DA45C6" w:rsidRPr="00BA73A6" w:rsidTr="00E16546">
        <w:trPr>
          <w:trHeight w:val="494"/>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2020</w:t>
            </w:r>
          </w:p>
        </w:tc>
        <w:tc>
          <w:tcPr>
            <w:tcW w:w="1269" w:type="dxa"/>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672" w:type="dxa"/>
            <w:shd w:val="clear" w:color="auto" w:fill="ACB9CA" w:themeFill="text2"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0" w:type="auto"/>
            <w:shd w:val="clear" w:color="auto" w:fill="ACB9CA" w:themeFill="text2" w:themeFillTint="66"/>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shd w:val="clear" w:color="auto" w:fill="C5E0B3" w:themeFill="accent6"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18</w:t>
            </w:r>
          </w:p>
        </w:tc>
        <w:tc>
          <w:tcPr>
            <w:tcW w:w="0" w:type="auto"/>
            <w:shd w:val="clear" w:color="auto" w:fill="C5E0B3" w:themeFill="accent6" w:themeFillTint="66"/>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11</w:t>
            </w:r>
          </w:p>
        </w:tc>
        <w:tc>
          <w:tcPr>
            <w:tcW w:w="0" w:type="auto"/>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DA45C6" w:rsidRPr="00BA73A6" w:rsidTr="00E1654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2021</w:t>
            </w:r>
          </w:p>
        </w:tc>
        <w:tc>
          <w:tcPr>
            <w:tcW w:w="1269" w:type="dxa"/>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17</w:t>
            </w:r>
          </w:p>
        </w:tc>
        <w:tc>
          <w:tcPr>
            <w:tcW w:w="672" w:type="dxa"/>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17</w:t>
            </w:r>
          </w:p>
        </w:tc>
        <w:tc>
          <w:tcPr>
            <w:tcW w:w="0" w:type="auto"/>
            <w:shd w:val="clear" w:color="auto" w:fill="ACB9CA" w:themeFill="text2" w:themeFillTint="66"/>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13</w:t>
            </w: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FFFFFF" w:themeFill="background1"/>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DA45C6" w:rsidRPr="00BA73A6" w:rsidTr="00E16546">
        <w:trPr>
          <w:trHeight w:val="494"/>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Promedio</w:t>
            </w:r>
          </w:p>
        </w:tc>
        <w:tc>
          <w:tcPr>
            <w:tcW w:w="1269" w:type="dxa"/>
            <w:tcBorders>
              <w:bottom w:val="single" w:sz="18" w:space="0" w:color="auto"/>
            </w:tcBorders>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16,8</w:t>
            </w:r>
          </w:p>
        </w:tc>
        <w:tc>
          <w:tcPr>
            <w:tcW w:w="672" w:type="dxa"/>
            <w:tcBorders>
              <w:bottom w:val="single" w:sz="18" w:space="0" w:color="auto"/>
            </w:tcBorders>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16,8</w:t>
            </w:r>
          </w:p>
        </w:tc>
        <w:tc>
          <w:tcPr>
            <w:tcW w:w="0" w:type="auto"/>
            <w:tcBorders>
              <w:bottom w:val="single" w:sz="18" w:space="0" w:color="auto"/>
            </w:tcBorders>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0" w:type="auto"/>
            <w:tcBorders>
              <w:bottom w:val="single" w:sz="18" w:space="0" w:color="auto"/>
            </w:tcBorders>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A73A6">
              <w:rPr>
                <w:rFonts w:ascii="Times New Roman" w:hAnsi="Times New Roman" w:cs="Times New Roman"/>
                <w:b/>
                <w:sz w:val="18"/>
                <w:szCs w:val="18"/>
              </w:rPr>
              <w:t>14,5</w:t>
            </w:r>
          </w:p>
        </w:tc>
        <w:tc>
          <w:tcPr>
            <w:tcW w:w="0" w:type="auto"/>
            <w:tcBorders>
              <w:bottom w:val="single" w:sz="18" w:space="0" w:color="auto"/>
            </w:tcBorders>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0" w:type="auto"/>
            <w:tcBorders>
              <w:bottom w:val="single" w:sz="18" w:space="0" w:color="auto"/>
            </w:tcBorders>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0" w:type="auto"/>
            <w:tcBorders>
              <w:bottom w:val="single" w:sz="18" w:space="0" w:color="auto"/>
            </w:tcBorders>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0" w:type="auto"/>
            <w:tcBorders>
              <w:bottom w:val="single" w:sz="18" w:space="0" w:color="auto"/>
            </w:tcBorders>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0" w:type="auto"/>
            <w:tcBorders>
              <w:bottom w:val="single" w:sz="18" w:space="0" w:color="auto"/>
            </w:tcBorders>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0" w:type="auto"/>
            <w:tcBorders>
              <w:bottom w:val="single" w:sz="18" w:space="0" w:color="auto"/>
            </w:tcBorders>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0" w:type="auto"/>
            <w:tcBorders>
              <w:bottom w:val="single" w:sz="18" w:space="0" w:color="auto"/>
            </w:tcBorders>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r>
    </w:tbl>
    <w:p w:rsidR="00A543BE" w:rsidRPr="00BA73A6" w:rsidRDefault="00A543BE" w:rsidP="008315F0">
      <w:pPr>
        <w:spacing w:after="74" w:line="360" w:lineRule="auto"/>
        <w:ind w:firstLine="0"/>
        <w:jc w:val="center"/>
        <w:rPr>
          <w:rFonts w:ascii="Times New Roman" w:hAnsi="Times New Roman" w:cs="Times New Roman"/>
        </w:rPr>
      </w:pPr>
      <w:r w:rsidRPr="00BA73A6">
        <w:rPr>
          <w:rFonts w:ascii="Times New Roman" w:hAnsi="Times New Roman" w:cs="Times New Roman"/>
          <w:sz w:val="16"/>
        </w:rPr>
        <w:t>Fuente: Elaboración propia en base a datos primarios</w:t>
      </w:r>
      <w:r w:rsidR="00201552">
        <w:rPr>
          <w:rFonts w:ascii="Times New Roman" w:hAnsi="Times New Roman" w:cs="Times New Roman"/>
          <w:sz w:val="16"/>
        </w:rPr>
        <w:t>.</w:t>
      </w:r>
    </w:p>
    <w:p w:rsidR="00DA45C6" w:rsidRDefault="00DA45C6" w:rsidP="00E641F3">
      <w:pPr>
        <w:spacing w:after="0" w:line="360" w:lineRule="auto"/>
        <w:ind w:firstLine="0"/>
        <w:rPr>
          <w:rFonts w:ascii="Times New Roman" w:hAnsi="Times New Roman" w:cs="Times New Roman"/>
        </w:rPr>
      </w:pPr>
    </w:p>
    <w:p w:rsidR="00DA45C6" w:rsidRDefault="00DA45C6" w:rsidP="00AB2FA7">
      <w:pPr>
        <w:pStyle w:val="Sinespaciado"/>
        <w:ind w:firstLine="0"/>
        <w:rPr>
          <w:rFonts w:ascii="Times New Roman" w:hAnsi="Times New Roman" w:cs="Times New Roman"/>
          <w:sz w:val="16"/>
        </w:rPr>
      </w:pPr>
      <w:r w:rsidRPr="00BA73A6">
        <w:rPr>
          <w:rFonts w:ascii="Times New Roman" w:hAnsi="Times New Roman" w:cs="Times New Roman"/>
          <w:sz w:val="16"/>
        </w:rPr>
        <w:t xml:space="preserve">Tabla </w:t>
      </w:r>
      <w:r w:rsidR="00E16546">
        <w:rPr>
          <w:rFonts w:ascii="Times New Roman" w:hAnsi="Times New Roman" w:cs="Times New Roman"/>
          <w:sz w:val="16"/>
        </w:rPr>
        <w:t>5</w:t>
      </w:r>
      <w:r w:rsidRPr="00BA73A6">
        <w:rPr>
          <w:rFonts w:ascii="Times New Roman" w:hAnsi="Times New Roman" w:cs="Times New Roman"/>
          <w:sz w:val="16"/>
        </w:rPr>
        <w:t xml:space="preserve">: </w:t>
      </w:r>
      <w:r w:rsidR="00414557">
        <w:rPr>
          <w:rFonts w:ascii="Times New Roman" w:hAnsi="Times New Roman" w:cs="Times New Roman"/>
          <w:sz w:val="16"/>
        </w:rPr>
        <w:t>Desgranamient</w:t>
      </w:r>
      <w:r w:rsidR="00A543BE">
        <w:rPr>
          <w:rFonts w:ascii="Times New Roman" w:hAnsi="Times New Roman" w:cs="Times New Roman"/>
          <w:sz w:val="16"/>
        </w:rPr>
        <w:t xml:space="preserve">o </w:t>
      </w:r>
      <w:r w:rsidR="00AB2FA7">
        <w:rPr>
          <w:rFonts w:ascii="Times New Roman" w:hAnsi="Times New Roman" w:cs="Times New Roman"/>
          <w:sz w:val="16"/>
        </w:rPr>
        <w:t xml:space="preserve">de cohorte: </w:t>
      </w:r>
      <w:r w:rsidR="00F3137A">
        <w:rPr>
          <w:rFonts w:ascii="Times New Roman" w:hAnsi="Times New Roman" w:cs="Times New Roman"/>
          <w:sz w:val="16"/>
        </w:rPr>
        <w:t>E</w:t>
      </w:r>
      <w:r w:rsidR="00AB2FA7" w:rsidRPr="008315F0">
        <w:rPr>
          <w:rFonts w:ascii="Times New Roman" w:hAnsi="Times New Roman" w:cs="Times New Roman"/>
          <w:sz w:val="16"/>
        </w:rPr>
        <w:t>studiantes que al menos registran una actividad académica por año académico de cursado</w:t>
      </w:r>
      <w:r w:rsidR="00A543BE">
        <w:rPr>
          <w:rFonts w:ascii="Times New Roman" w:hAnsi="Times New Roman" w:cs="Times New Roman"/>
          <w:sz w:val="16"/>
        </w:rPr>
        <w:t>, evolución</w:t>
      </w:r>
      <w:r w:rsidR="00AB2FA7">
        <w:rPr>
          <w:rFonts w:ascii="Times New Roman" w:hAnsi="Times New Roman" w:cs="Times New Roman"/>
          <w:sz w:val="16"/>
        </w:rPr>
        <w:t>.</w:t>
      </w:r>
    </w:p>
    <w:tbl>
      <w:tblPr>
        <w:tblStyle w:val="Tabladelista1clara"/>
        <w:tblW w:w="8931" w:type="dxa"/>
        <w:tblLayout w:type="fixed"/>
        <w:tblLook w:val="04A0" w:firstRow="1" w:lastRow="0" w:firstColumn="1" w:lastColumn="0" w:noHBand="0" w:noVBand="1"/>
      </w:tblPr>
      <w:tblGrid>
        <w:gridCol w:w="1001"/>
        <w:gridCol w:w="1271"/>
        <w:gridCol w:w="832"/>
        <w:gridCol w:w="832"/>
        <w:gridCol w:w="833"/>
        <w:gridCol w:w="832"/>
        <w:gridCol w:w="832"/>
        <w:gridCol w:w="833"/>
        <w:gridCol w:w="832"/>
        <w:gridCol w:w="833"/>
      </w:tblGrid>
      <w:tr w:rsidR="00414557" w:rsidRPr="005F1E72" w:rsidTr="00E1654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001" w:type="dxa"/>
            <w:vMerge w:val="restart"/>
            <w:shd w:val="clear" w:color="auto" w:fill="5295D2"/>
            <w:vAlign w:val="center"/>
            <w:hideMark/>
          </w:tcPr>
          <w:p w:rsidR="00414557" w:rsidRPr="005F1E72" w:rsidRDefault="00414557"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Cohorte</w:t>
            </w:r>
          </w:p>
        </w:tc>
        <w:tc>
          <w:tcPr>
            <w:tcW w:w="1271" w:type="dxa"/>
            <w:vMerge w:val="restart"/>
            <w:shd w:val="clear" w:color="auto" w:fill="5295D2"/>
            <w:vAlign w:val="center"/>
            <w:hideMark/>
          </w:tcPr>
          <w:p w:rsidR="00414557" w:rsidRPr="005F1E72" w:rsidRDefault="00414557" w:rsidP="00E641F3">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Estudiantes</w:t>
            </w:r>
          </w:p>
          <w:p w:rsidR="00414557" w:rsidRPr="005F1E72" w:rsidRDefault="00414557" w:rsidP="00AB2FA7">
            <w:pPr>
              <w:spacing w:after="0" w:line="360" w:lineRule="auto"/>
              <w:ind w:left="117"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de la carrera</w:t>
            </w:r>
            <w:r w:rsidR="00E16546">
              <w:rPr>
                <w:rFonts w:ascii="Times New Roman" w:hAnsi="Times New Roman" w:cs="Times New Roman"/>
                <w:color w:val="FFFFFF" w:themeColor="background1"/>
                <w:sz w:val="16"/>
              </w:rPr>
              <w:t xml:space="preserve"> con Actividad A</w:t>
            </w:r>
            <w:r>
              <w:rPr>
                <w:rFonts w:ascii="Times New Roman" w:hAnsi="Times New Roman" w:cs="Times New Roman"/>
                <w:color w:val="FFFFFF" w:themeColor="background1"/>
                <w:sz w:val="16"/>
              </w:rPr>
              <w:t xml:space="preserve">cadémica </w:t>
            </w:r>
          </w:p>
        </w:tc>
        <w:tc>
          <w:tcPr>
            <w:tcW w:w="6659" w:type="dxa"/>
            <w:gridSpan w:val="8"/>
            <w:tcBorders>
              <w:bottom w:val="single" w:sz="18" w:space="0" w:color="auto"/>
            </w:tcBorders>
            <w:shd w:val="clear" w:color="auto" w:fill="5295D2"/>
            <w:vAlign w:val="center"/>
            <w:hideMark/>
          </w:tcPr>
          <w:p w:rsidR="00414557" w:rsidRPr="005F1E72" w:rsidRDefault="00414557" w:rsidP="00E641F3">
            <w:pPr>
              <w:spacing w:after="0" w:line="360" w:lineRule="auto"/>
              <w:ind w:left="117"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rPr>
            </w:pPr>
            <w:r>
              <w:rPr>
                <w:rFonts w:ascii="Times New Roman" w:hAnsi="Times New Roman" w:cs="Times New Roman"/>
                <w:color w:val="FFFFFF" w:themeColor="background1"/>
                <w:sz w:val="16"/>
              </w:rPr>
              <w:t>DESGRANAMIENTO</w:t>
            </w:r>
            <w:r w:rsidR="00AB2FA7">
              <w:rPr>
                <w:rFonts w:ascii="Times New Roman" w:hAnsi="Times New Roman" w:cs="Times New Roman"/>
                <w:color w:val="FFFFFF" w:themeColor="background1"/>
                <w:sz w:val="16"/>
              </w:rPr>
              <w:t xml:space="preserve"> DE COHORTE</w:t>
            </w:r>
            <w:r>
              <w:rPr>
                <w:rFonts w:ascii="Times New Roman" w:hAnsi="Times New Roman" w:cs="Times New Roman"/>
                <w:color w:val="FFFFFF" w:themeColor="background1"/>
                <w:sz w:val="16"/>
              </w:rPr>
              <w:t xml:space="preserve"> </w:t>
            </w:r>
          </w:p>
        </w:tc>
      </w:tr>
      <w:tr w:rsidR="00414557" w:rsidRPr="005F1E72" w:rsidTr="00E1654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001" w:type="dxa"/>
            <w:vMerge/>
            <w:tcBorders>
              <w:bottom w:val="single" w:sz="18" w:space="0" w:color="auto"/>
            </w:tcBorders>
            <w:shd w:val="clear" w:color="auto" w:fill="5295D2"/>
            <w:vAlign w:val="center"/>
          </w:tcPr>
          <w:p w:rsidR="00414557" w:rsidRPr="005F1E72" w:rsidRDefault="00414557" w:rsidP="00E641F3">
            <w:pPr>
              <w:spacing w:after="0" w:line="360" w:lineRule="auto"/>
              <w:ind w:left="117" w:firstLine="0"/>
              <w:rPr>
                <w:rFonts w:ascii="Times New Roman" w:hAnsi="Times New Roman" w:cs="Times New Roman"/>
                <w:color w:val="FFFFFF" w:themeColor="background1"/>
                <w:sz w:val="16"/>
              </w:rPr>
            </w:pPr>
          </w:p>
        </w:tc>
        <w:tc>
          <w:tcPr>
            <w:tcW w:w="1271" w:type="dxa"/>
            <w:vMerge/>
            <w:tcBorders>
              <w:bottom w:val="single" w:sz="18" w:space="0" w:color="auto"/>
            </w:tcBorders>
            <w:shd w:val="clear" w:color="auto" w:fill="5295D2"/>
            <w:vAlign w:val="center"/>
          </w:tcPr>
          <w:p w:rsidR="00414557" w:rsidRPr="005F1E72"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6"/>
              </w:rPr>
            </w:pPr>
          </w:p>
        </w:tc>
        <w:tc>
          <w:tcPr>
            <w:tcW w:w="1664" w:type="dxa"/>
            <w:gridSpan w:val="2"/>
            <w:tcBorders>
              <w:bottom w:val="single" w:sz="18" w:space="0" w:color="auto"/>
            </w:tcBorders>
            <w:shd w:val="clear" w:color="auto" w:fill="5295D2"/>
            <w:vAlign w:val="center"/>
          </w:tcPr>
          <w:p w:rsidR="00414557" w:rsidRPr="00414557"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6"/>
              </w:rPr>
            </w:pPr>
            <w:r w:rsidRPr="00414557">
              <w:rPr>
                <w:rFonts w:ascii="Times New Roman" w:hAnsi="Times New Roman" w:cs="Times New Roman"/>
                <w:b/>
                <w:color w:val="FFFFFF" w:themeColor="background1"/>
                <w:sz w:val="16"/>
              </w:rPr>
              <w:t>1° a 2°Año</w:t>
            </w:r>
          </w:p>
        </w:tc>
        <w:tc>
          <w:tcPr>
            <w:tcW w:w="1665" w:type="dxa"/>
            <w:gridSpan w:val="2"/>
            <w:tcBorders>
              <w:bottom w:val="single" w:sz="18" w:space="0" w:color="auto"/>
            </w:tcBorders>
            <w:shd w:val="clear" w:color="auto" w:fill="5295D2"/>
            <w:vAlign w:val="center"/>
          </w:tcPr>
          <w:p w:rsidR="00414557" w:rsidRPr="00414557"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6"/>
              </w:rPr>
            </w:pPr>
            <w:r w:rsidRPr="00414557">
              <w:rPr>
                <w:rFonts w:ascii="Times New Roman" w:hAnsi="Times New Roman" w:cs="Times New Roman"/>
                <w:b/>
                <w:color w:val="FFFFFF" w:themeColor="background1"/>
                <w:sz w:val="16"/>
              </w:rPr>
              <w:t>2° a 3° Año</w:t>
            </w:r>
          </w:p>
        </w:tc>
        <w:tc>
          <w:tcPr>
            <w:tcW w:w="1665" w:type="dxa"/>
            <w:gridSpan w:val="2"/>
            <w:tcBorders>
              <w:bottom w:val="single" w:sz="18" w:space="0" w:color="auto"/>
            </w:tcBorders>
            <w:shd w:val="clear" w:color="auto" w:fill="5295D2"/>
            <w:vAlign w:val="center"/>
          </w:tcPr>
          <w:p w:rsidR="00414557" w:rsidRPr="00414557"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6"/>
              </w:rPr>
            </w:pPr>
            <w:r w:rsidRPr="00414557">
              <w:rPr>
                <w:rFonts w:ascii="Times New Roman" w:hAnsi="Times New Roman" w:cs="Times New Roman"/>
                <w:b/>
                <w:color w:val="FFFFFF" w:themeColor="background1"/>
                <w:sz w:val="16"/>
              </w:rPr>
              <w:t>3° a 4° Año</w:t>
            </w:r>
          </w:p>
        </w:tc>
        <w:tc>
          <w:tcPr>
            <w:tcW w:w="1665" w:type="dxa"/>
            <w:gridSpan w:val="2"/>
            <w:tcBorders>
              <w:bottom w:val="single" w:sz="18" w:space="0" w:color="auto"/>
            </w:tcBorders>
            <w:shd w:val="clear" w:color="auto" w:fill="5295D2"/>
            <w:vAlign w:val="center"/>
          </w:tcPr>
          <w:p w:rsidR="00414557" w:rsidRPr="00414557"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6"/>
              </w:rPr>
            </w:pPr>
            <w:r w:rsidRPr="00414557">
              <w:rPr>
                <w:rFonts w:ascii="Times New Roman" w:hAnsi="Times New Roman" w:cs="Times New Roman"/>
                <w:b/>
                <w:color w:val="FFFFFF" w:themeColor="background1"/>
                <w:sz w:val="16"/>
              </w:rPr>
              <w:t>4° a 5° Año</w:t>
            </w:r>
          </w:p>
        </w:tc>
      </w:tr>
      <w:tr w:rsidR="00414557" w:rsidRPr="00BA73A6" w:rsidTr="00E16546">
        <w:trPr>
          <w:trHeight w:val="494"/>
        </w:trPr>
        <w:tc>
          <w:tcPr>
            <w:cnfStyle w:val="001000000000" w:firstRow="0" w:lastRow="0" w:firstColumn="1" w:lastColumn="0" w:oddVBand="0" w:evenVBand="0" w:oddHBand="0" w:evenHBand="0" w:firstRowFirstColumn="0" w:firstRowLastColumn="0" w:lastRowFirstColumn="0" w:lastRowLastColumn="0"/>
            <w:tcW w:w="1001" w:type="dxa"/>
            <w:tcBorders>
              <w:top w:val="single" w:sz="18" w:space="0" w:color="auto"/>
            </w:tcBorders>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2017</w:t>
            </w:r>
          </w:p>
        </w:tc>
        <w:tc>
          <w:tcPr>
            <w:tcW w:w="1271" w:type="dxa"/>
            <w:tcBorders>
              <w:top w:val="single" w:sz="18" w:space="0" w:color="auto"/>
            </w:tcBorders>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8</w:t>
            </w:r>
          </w:p>
        </w:tc>
        <w:tc>
          <w:tcPr>
            <w:tcW w:w="832" w:type="dxa"/>
            <w:tcBorders>
              <w:top w:val="single" w:sz="18" w:space="0" w:color="auto"/>
            </w:tcBorders>
            <w:shd w:val="clear" w:color="auto" w:fill="ACB9CA" w:themeFill="text2"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p>
        </w:tc>
        <w:tc>
          <w:tcPr>
            <w:tcW w:w="832" w:type="dxa"/>
            <w:tcBorders>
              <w:top w:val="single" w:sz="18" w:space="0" w:color="auto"/>
            </w:tcBorders>
            <w:shd w:val="clear" w:color="auto" w:fill="ACB9CA" w:themeFill="text2"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r w:rsidRPr="00BA73A6">
              <w:rPr>
                <w:rFonts w:ascii="Times New Roman" w:hAnsi="Times New Roman" w:cs="Times New Roman"/>
                <w:sz w:val="18"/>
                <w:szCs w:val="18"/>
              </w:rPr>
              <w:t>%</w:t>
            </w:r>
          </w:p>
        </w:tc>
        <w:tc>
          <w:tcPr>
            <w:tcW w:w="833" w:type="dxa"/>
            <w:tcBorders>
              <w:top w:val="single" w:sz="18" w:space="0" w:color="auto"/>
            </w:tcBorders>
            <w:shd w:val="clear" w:color="auto" w:fill="C5E0B3" w:themeFill="accent6"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c>
          <w:tcPr>
            <w:tcW w:w="832" w:type="dxa"/>
            <w:tcBorders>
              <w:top w:val="single" w:sz="18" w:space="0" w:color="auto"/>
            </w:tcBorders>
            <w:shd w:val="clear" w:color="auto" w:fill="C5E0B3" w:themeFill="accent6"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w:t>
            </w:r>
            <w:r>
              <w:rPr>
                <w:rFonts w:ascii="Times New Roman" w:hAnsi="Times New Roman" w:cs="Times New Roman"/>
                <w:sz w:val="18"/>
                <w:szCs w:val="18"/>
              </w:rPr>
              <w:t>2,5</w:t>
            </w:r>
            <w:r w:rsidRPr="00BA73A6">
              <w:rPr>
                <w:rFonts w:ascii="Times New Roman" w:hAnsi="Times New Roman" w:cs="Times New Roman"/>
                <w:sz w:val="18"/>
                <w:szCs w:val="18"/>
              </w:rPr>
              <w:t>%</w:t>
            </w:r>
          </w:p>
        </w:tc>
        <w:tc>
          <w:tcPr>
            <w:tcW w:w="832" w:type="dxa"/>
            <w:tcBorders>
              <w:top w:val="single" w:sz="18" w:space="0" w:color="auto"/>
            </w:tcBorders>
            <w:shd w:val="clear" w:color="auto" w:fill="ACB9CA" w:themeFill="text2"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sz="18" w:space="0" w:color="auto"/>
            </w:tcBorders>
            <w:shd w:val="clear" w:color="auto" w:fill="ACB9CA" w:themeFill="text2"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r w:rsidRPr="00BA73A6">
              <w:rPr>
                <w:rFonts w:ascii="Times New Roman" w:hAnsi="Times New Roman" w:cs="Times New Roman"/>
                <w:sz w:val="18"/>
                <w:szCs w:val="18"/>
              </w:rPr>
              <w:t>%</w:t>
            </w:r>
          </w:p>
        </w:tc>
        <w:tc>
          <w:tcPr>
            <w:tcW w:w="832" w:type="dxa"/>
            <w:tcBorders>
              <w:top w:val="single" w:sz="18" w:space="0" w:color="auto"/>
            </w:tcBorders>
            <w:shd w:val="clear" w:color="auto" w:fill="E2EFD9" w:themeFill="accent6" w:themeFillTint="33"/>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c>
          <w:tcPr>
            <w:tcW w:w="833" w:type="dxa"/>
            <w:tcBorders>
              <w:top w:val="single" w:sz="18" w:space="0" w:color="auto"/>
            </w:tcBorders>
            <w:shd w:val="clear" w:color="auto" w:fill="E2EFD9" w:themeFill="accent6" w:themeFillTint="33"/>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43</w:t>
            </w:r>
            <w:r w:rsidRPr="00BA73A6">
              <w:rPr>
                <w:rFonts w:ascii="Times New Roman" w:hAnsi="Times New Roman" w:cs="Times New Roman"/>
                <w:sz w:val="18"/>
                <w:szCs w:val="18"/>
              </w:rPr>
              <w:t>%</w:t>
            </w:r>
          </w:p>
        </w:tc>
      </w:tr>
      <w:tr w:rsidR="00414557" w:rsidRPr="00BA73A6" w:rsidTr="00E1654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001" w:type="dxa"/>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2018</w:t>
            </w:r>
          </w:p>
        </w:tc>
        <w:tc>
          <w:tcPr>
            <w:tcW w:w="1271" w:type="dxa"/>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13</w:t>
            </w:r>
          </w:p>
        </w:tc>
        <w:tc>
          <w:tcPr>
            <w:tcW w:w="832" w:type="dxa"/>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c>
          <w:tcPr>
            <w:tcW w:w="832" w:type="dxa"/>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w:t>
            </w:r>
            <w:r w:rsidRPr="00BA73A6">
              <w:rPr>
                <w:rFonts w:ascii="Times New Roman" w:hAnsi="Times New Roman" w:cs="Times New Roman"/>
                <w:sz w:val="18"/>
                <w:szCs w:val="18"/>
              </w:rPr>
              <w:t>%</w:t>
            </w:r>
          </w:p>
        </w:tc>
        <w:tc>
          <w:tcPr>
            <w:tcW w:w="833" w:type="dxa"/>
            <w:shd w:val="clear" w:color="auto" w:fill="C5E0B3" w:themeFill="accent6"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w:t>
            </w:r>
          </w:p>
        </w:tc>
        <w:tc>
          <w:tcPr>
            <w:tcW w:w="832" w:type="dxa"/>
            <w:shd w:val="clear" w:color="auto" w:fill="C5E0B3" w:themeFill="accent6"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17</w:t>
            </w:r>
            <w:r w:rsidRPr="00BA73A6">
              <w:rPr>
                <w:rFonts w:ascii="Times New Roman" w:hAnsi="Times New Roman" w:cs="Times New Roman"/>
                <w:sz w:val="18"/>
                <w:szCs w:val="18"/>
              </w:rPr>
              <w:t>%</w:t>
            </w:r>
          </w:p>
        </w:tc>
        <w:tc>
          <w:tcPr>
            <w:tcW w:w="832" w:type="dxa"/>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p>
        </w:tc>
        <w:tc>
          <w:tcPr>
            <w:tcW w:w="833" w:type="dxa"/>
            <w:shd w:val="clear" w:color="auto" w:fill="ACB9CA" w:themeFill="text2" w:themeFillTint="66"/>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r w:rsidRPr="00BA73A6">
              <w:rPr>
                <w:rFonts w:ascii="Times New Roman" w:hAnsi="Times New Roman" w:cs="Times New Roman"/>
                <w:sz w:val="18"/>
                <w:szCs w:val="18"/>
              </w:rPr>
              <w:t>%</w:t>
            </w:r>
          </w:p>
        </w:tc>
        <w:tc>
          <w:tcPr>
            <w:tcW w:w="832" w:type="dxa"/>
            <w:shd w:val="clear" w:color="auto" w:fill="E2EFD9" w:themeFill="accent6" w:themeFillTint="33"/>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p>
        </w:tc>
        <w:tc>
          <w:tcPr>
            <w:tcW w:w="833" w:type="dxa"/>
            <w:shd w:val="clear" w:color="auto" w:fill="E2EFD9" w:themeFill="accent6" w:themeFillTint="33"/>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r w:rsidRPr="00BA73A6">
              <w:rPr>
                <w:rFonts w:ascii="Times New Roman" w:hAnsi="Times New Roman" w:cs="Times New Roman"/>
                <w:sz w:val="18"/>
                <w:szCs w:val="18"/>
              </w:rPr>
              <w:t>%</w:t>
            </w:r>
          </w:p>
        </w:tc>
      </w:tr>
      <w:tr w:rsidR="00414557" w:rsidRPr="00BA73A6" w:rsidTr="00E16546">
        <w:trPr>
          <w:trHeight w:val="494"/>
        </w:trPr>
        <w:tc>
          <w:tcPr>
            <w:cnfStyle w:val="001000000000" w:firstRow="0" w:lastRow="0" w:firstColumn="1" w:lastColumn="0" w:oddVBand="0" w:evenVBand="0" w:oddHBand="0" w:evenHBand="0" w:firstRowFirstColumn="0" w:firstRowLastColumn="0" w:lastRowFirstColumn="0" w:lastRowLastColumn="0"/>
            <w:tcW w:w="1001" w:type="dxa"/>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2019</w:t>
            </w:r>
          </w:p>
        </w:tc>
        <w:tc>
          <w:tcPr>
            <w:tcW w:w="1271" w:type="dxa"/>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832" w:type="dxa"/>
            <w:shd w:val="clear" w:color="auto" w:fill="ACB9CA" w:themeFill="text2" w:themeFillTint="66"/>
            <w:vAlign w:val="center"/>
            <w:hideMark/>
          </w:tcPr>
          <w:p w:rsidR="00DA45C6" w:rsidRPr="00BA73A6" w:rsidRDefault="00414557"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c>
          <w:tcPr>
            <w:tcW w:w="832" w:type="dxa"/>
            <w:shd w:val="clear" w:color="auto" w:fill="ACB9CA" w:themeFill="text2" w:themeFillTint="66"/>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w:t>
            </w:r>
            <w:r w:rsidR="00414557">
              <w:rPr>
                <w:rFonts w:ascii="Times New Roman" w:hAnsi="Times New Roman" w:cs="Times New Roman"/>
                <w:sz w:val="18"/>
                <w:szCs w:val="18"/>
              </w:rPr>
              <w:t>3</w:t>
            </w:r>
            <w:r w:rsidRPr="00BA73A6">
              <w:rPr>
                <w:rFonts w:ascii="Times New Roman" w:hAnsi="Times New Roman" w:cs="Times New Roman"/>
                <w:sz w:val="18"/>
                <w:szCs w:val="18"/>
              </w:rPr>
              <w:t>%</w:t>
            </w:r>
          </w:p>
        </w:tc>
        <w:tc>
          <w:tcPr>
            <w:tcW w:w="833" w:type="dxa"/>
            <w:shd w:val="clear" w:color="auto" w:fill="C5E0B3" w:themeFill="accent6" w:themeFillTint="66"/>
            <w:vAlign w:val="center"/>
            <w:hideMark/>
          </w:tcPr>
          <w:p w:rsidR="00DA45C6" w:rsidRPr="00BA73A6" w:rsidRDefault="00414557"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w:t>
            </w:r>
          </w:p>
        </w:tc>
        <w:tc>
          <w:tcPr>
            <w:tcW w:w="832" w:type="dxa"/>
            <w:shd w:val="clear" w:color="auto" w:fill="C5E0B3" w:themeFill="accent6" w:themeFillTint="66"/>
            <w:vAlign w:val="center"/>
            <w:hideMark/>
          </w:tcPr>
          <w:p w:rsidR="00DA45C6" w:rsidRPr="00BA73A6" w:rsidRDefault="00414557"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25</w:t>
            </w:r>
            <w:r w:rsidR="00DA45C6" w:rsidRPr="00BA73A6">
              <w:rPr>
                <w:rFonts w:ascii="Times New Roman" w:hAnsi="Times New Roman" w:cs="Times New Roman"/>
                <w:sz w:val="18"/>
                <w:szCs w:val="18"/>
              </w:rPr>
              <w:t>%</w:t>
            </w:r>
          </w:p>
        </w:tc>
        <w:tc>
          <w:tcPr>
            <w:tcW w:w="832" w:type="dxa"/>
            <w:shd w:val="clear" w:color="auto" w:fill="ACB9CA" w:themeFill="text2" w:themeFillTint="66"/>
            <w:vAlign w:val="center"/>
            <w:hideMark/>
          </w:tcPr>
          <w:p w:rsidR="00DA45C6" w:rsidRPr="00BA73A6" w:rsidRDefault="00414557"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w:t>
            </w:r>
          </w:p>
        </w:tc>
        <w:tc>
          <w:tcPr>
            <w:tcW w:w="833" w:type="dxa"/>
            <w:shd w:val="clear" w:color="auto" w:fill="ACB9CA" w:themeFill="text2" w:themeFillTint="66"/>
            <w:vAlign w:val="center"/>
            <w:hideMark/>
          </w:tcPr>
          <w:p w:rsidR="00DA45C6" w:rsidRPr="00BA73A6" w:rsidRDefault="00414557"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47</w:t>
            </w:r>
            <w:r w:rsidR="00DA45C6" w:rsidRPr="00BA73A6">
              <w:rPr>
                <w:rFonts w:ascii="Times New Roman" w:hAnsi="Times New Roman" w:cs="Times New Roman"/>
                <w:sz w:val="18"/>
                <w:szCs w:val="18"/>
              </w:rPr>
              <w:t>%</w:t>
            </w:r>
          </w:p>
        </w:tc>
        <w:tc>
          <w:tcPr>
            <w:tcW w:w="832" w:type="dxa"/>
            <w:shd w:val="clear" w:color="auto" w:fill="FFFFFF" w:themeFill="background1"/>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33" w:type="dxa"/>
            <w:shd w:val="clear" w:color="auto" w:fill="FFFFFF" w:themeFill="background1"/>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14557" w:rsidRPr="00BA73A6" w:rsidTr="00E1654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001" w:type="dxa"/>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2020</w:t>
            </w:r>
          </w:p>
        </w:tc>
        <w:tc>
          <w:tcPr>
            <w:tcW w:w="1271" w:type="dxa"/>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23</w:t>
            </w:r>
          </w:p>
        </w:tc>
        <w:tc>
          <w:tcPr>
            <w:tcW w:w="832" w:type="dxa"/>
            <w:shd w:val="clear" w:color="auto" w:fill="ACB9CA" w:themeFill="text2" w:themeFillTint="66"/>
            <w:vAlign w:val="center"/>
            <w:hideMark/>
          </w:tcPr>
          <w:p w:rsidR="00DA45C6" w:rsidRPr="00BA73A6"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w:t>
            </w:r>
          </w:p>
        </w:tc>
        <w:tc>
          <w:tcPr>
            <w:tcW w:w="832" w:type="dxa"/>
            <w:shd w:val="clear" w:color="auto" w:fill="ACB9CA" w:themeFill="text2" w:themeFillTint="66"/>
            <w:vAlign w:val="center"/>
            <w:hideMark/>
          </w:tcPr>
          <w:p w:rsidR="00DA45C6" w:rsidRPr="00BA73A6"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22</w:t>
            </w:r>
            <w:r w:rsidR="00DA45C6" w:rsidRPr="00BA73A6">
              <w:rPr>
                <w:rFonts w:ascii="Times New Roman" w:hAnsi="Times New Roman" w:cs="Times New Roman"/>
                <w:sz w:val="18"/>
                <w:szCs w:val="18"/>
              </w:rPr>
              <w:t>%</w:t>
            </w:r>
          </w:p>
        </w:tc>
        <w:tc>
          <w:tcPr>
            <w:tcW w:w="833" w:type="dxa"/>
            <w:shd w:val="clear" w:color="auto" w:fill="C5E0B3" w:themeFill="accent6" w:themeFillTint="66"/>
            <w:vAlign w:val="center"/>
            <w:hideMark/>
          </w:tcPr>
          <w:p w:rsidR="00DA45C6" w:rsidRPr="00BA73A6"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w:t>
            </w:r>
          </w:p>
        </w:tc>
        <w:tc>
          <w:tcPr>
            <w:tcW w:w="832" w:type="dxa"/>
            <w:shd w:val="clear" w:color="auto" w:fill="C5E0B3" w:themeFill="accent6" w:themeFillTint="66"/>
            <w:vAlign w:val="center"/>
            <w:hideMark/>
          </w:tcPr>
          <w:p w:rsidR="00DA45C6" w:rsidRPr="00BA73A6" w:rsidRDefault="00414557"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39</w:t>
            </w:r>
            <w:r w:rsidR="00DA45C6" w:rsidRPr="00BA73A6">
              <w:rPr>
                <w:rFonts w:ascii="Times New Roman" w:hAnsi="Times New Roman" w:cs="Times New Roman"/>
                <w:sz w:val="18"/>
                <w:szCs w:val="18"/>
              </w:rPr>
              <w:t>%</w:t>
            </w:r>
          </w:p>
        </w:tc>
        <w:tc>
          <w:tcPr>
            <w:tcW w:w="832" w:type="dxa"/>
            <w:shd w:val="clear" w:color="auto" w:fill="auto"/>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33" w:type="dxa"/>
            <w:shd w:val="clear" w:color="auto" w:fill="auto"/>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32" w:type="dxa"/>
            <w:shd w:val="clear" w:color="auto" w:fill="auto"/>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33" w:type="dxa"/>
            <w:shd w:val="clear" w:color="auto" w:fill="auto"/>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14557" w:rsidRPr="00BA73A6" w:rsidTr="00E16546">
        <w:trPr>
          <w:trHeight w:val="494"/>
        </w:trPr>
        <w:tc>
          <w:tcPr>
            <w:cnfStyle w:val="001000000000" w:firstRow="0" w:lastRow="0" w:firstColumn="1" w:lastColumn="0" w:oddVBand="0" w:evenVBand="0" w:oddHBand="0" w:evenHBand="0" w:firstRowFirstColumn="0" w:firstRowLastColumn="0" w:lastRowFirstColumn="0" w:lastRowLastColumn="0"/>
            <w:tcW w:w="1001" w:type="dxa"/>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2021</w:t>
            </w:r>
          </w:p>
        </w:tc>
        <w:tc>
          <w:tcPr>
            <w:tcW w:w="1271" w:type="dxa"/>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A73A6">
              <w:rPr>
                <w:rFonts w:ascii="Times New Roman" w:hAnsi="Times New Roman" w:cs="Times New Roman"/>
                <w:sz w:val="18"/>
                <w:szCs w:val="18"/>
              </w:rPr>
              <w:t>17</w:t>
            </w:r>
          </w:p>
        </w:tc>
        <w:tc>
          <w:tcPr>
            <w:tcW w:w="832" w:type="dxa"/>
            <w:shd w:val="clear" w:color="auto" w:fill="ACB9CA" w:themeFill="text2" w:themeFillTint="66"/>
            <w:vAlign w:val="center"/>
            <w:hideMark/>
          </w:tcPr>
          <w:p w:rsidR="00DA45C6" w:rsidRPr="00BA73A6" w:rsidRDefault="00357461"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w:t>
            </w:r>
          </w:p>
        </w:tc>
        <w:tc>
          <w:tcPr>
            <w:tcW w:w="832" w:type="dxa"/>
            <w:shd w:val="clear" w:color="auto" w:fill="ACB9CA" w:themeFill="text2" w:themeFillTint="66"/>
            <w:vAlign w:val="center"/>
            <w:hideMark/>
          </w:tcPr>
          <w:p w:rsidR="00DA45C6" w:rsidRPr="00BA73A6" w:rsidRDefault="00357461"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23,5</w:t>
            </w:r>
            <w:r w:rsidR="00DA45C6" w:rsidRPr="00BA73A6">
              <w:rPr>
                <w:rFonts w:ascii="Times New Roman" w:hAnsi="Times New Roman" w:cs="Times New Roman"/>
                <w:sz w:val="18"/>
                <w:szCs w:val="18"/>
              </w:rPr>
              <w:t>%</w:t>
            </w:r>
          </w:p>
        </w:tc>
        <w:tc>
          <w:tcPr>
            <w:tcW w:w="833" w:type="dxa"/>
            <w:shd w:val="clear" w:color="auto" w:fill="FFFFFF" w:themeFill="background1"/>
            <w:vAlign w:val="center"/>
            <w:hideMark/>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32" w:type="dxa"/>
            <w:shd w:val="clear" w:color="auto" w:fill="FFFFFF" w:themeFill="background1"/>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32" w:type="dxa"/>
            <w:shd w:val="clear" w:color="auto" w:fill="FFFFFF" w:themeFill="background1"/>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33" w:type="dxa"/>
            <w:shd w:val="clear" w:color="auto" w:fill="FFFFFF" w:themeFill="background1"/>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32" w:type="dxa"/>
            <w:shd w:val="clear" w:color="auto" w:fill="FFFFFF" w:themeFill="background1"/>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33" w:type="dxa"/>
            <w:shd w:val="clear" w:color="auto" w:fill="FFFFFF" w:themeFill="background1"/>
            <w:vAlign w:val="center"/>
          </w:tcPr>
          <w:p w:rsidR="00DA45C6" w:rsidRPr="00BA73A6" w:rsidRDefault="00DA45C6" w:rsidP="00E641F3">
            <w:pPr>
              <w:spacing w:after="0" w:line="360" w:lineRule="auto"/>
              <w:ind w:left="11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14557" w:rsidRPr="00BA73A6" w:rsidTr="00E1654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001" w:type="dxa"/>
            <w:tcBorders>
              <w:bottom w:val="single" w:sz="18" w:space="0" w:color="auto"/>
            </w:tcBorders>
            <w:shd w:val="clear" w:color="auto" w:fill="5295D2"/>
            <w:vAlign w:val="center"/>
            <w:hideMark/>
          </w:tcPr>
          <w:p w:rsidR="00DA45C6" w:rsidRPr="005F1E72" w:rsidRDefault="00DA45C6" w:rsidP="00E641F3">
            <w:pPr>
              <w:spacing w:after="0" w:line="360" w:lineRule="auto"/>
              <w:ind w:left="117" w:firstLine="0"/>
              <w:rPr>
                <w:rFonts w:ascii="Times New Roman" w:hAnsi="Times New Roman" w:cs="Times New Roman"/>
                <w:color w:val="FFFFFF" w:themeColor="background1"/>
                <w:sz w:val="16"/>
              </w:rPr>
            </w:pPr>
            <w:r w:rsidRPr="005F1E72">
              <w:rPr>
                <w:rFonts w:ascii="Times New Roman" w:hAnsi="Times New Roman" w:cs="Times New Roman"/>
                <w:color w:val="FFFFFF" w:themeColor="background1"/>
                <w:sz w:val="16"/>
              </w:rPr>
              <w:t>Promedio</w:t>
            </w:r>
          </w:p>
        </w:tc>
        <w:tc>
          <w:tcPr>
            <w:tcW w:w="1271" w:type="dxa"/>
            <w:tcBorders>
              <w:bottom w:val="single" w:sz="18" w:space="0" w:color="auto"/>
            </w:tcBorders>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832" w:type="dxa"/>
            <w:tcBorders>
              <w:bottom w:val="single" w:sz="18" w:space="0" w:color="auto"/>
            </w:tcBorders>
            <w:vAlign w:val="center"/>
            <w:hideMark/>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832" w:type="dxa"/>
            <w:tcBorders>
              <w:bottom w:val="single" w:sz="18" w:space="0" w:color="auto"/>
            </w:tcBorders>
            <w:vAlign w:val="center"/>
            <w:hideMark/>
          </w:tcPr>
          <w:p w:rsidR="00DA45C6" w:rsidRPr="00BA73A6" w:rsidRDefault="0041775B" w:rsidP="003E13A0">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w:t>
            </w:r>
            <w:r w:rsidR="003E13A0">
              <w:rPr>
                <w:rFonts w:ascii="Times New Roman" w:hAnsi="Times New Roman" w:cs="Times New Roman"/>
                <w:b/>
                <w:sz w:val="18"/>
                <w:szCs w:val="18"/>
              </w:rPr>
              <w:t>3</w:t>
            </w:r>
            <w:r>
              <w:rPr>
                <w:rFonts w:ascii="Times New Roman" w:hAnsi="Times New Roman" w:cs="Times New Roman"/>
                <w:b/>
                <w:sz w:val="18"/>
                <w:szCs w:val="18"/>
              </w:rPr>
              <w:t>,</w:t>
            </w:r>
            <w:r w:rsidR="003E13A0">
              <w:rPr>
                <w:rFonts w:ascii="Times New Roman" w:hAnsi="Times New Roman" w:cs="Times New Roman"/>
                <w:b/>
                <w:sz w:val="18"/>
                <w:szCs w:val="18"/>
              </w:rPr>
              <w:t>3</w:t>
            </w:r>
            <w:bookmarkStart w:id="0" w:name="_GoBack"/>
            <w:bookmarkEnd w:id="0"/>
            <w:r>
              <w:rPr>
                <w:rFonts w:ascii="Times New Roman" w:hAnsi="Times New Roman" w:cs="Times New Roman"/>
                <w:b/>
                <w:sz w:val="18"/>
                <w:szCs w:val="18"/>
              </w:rPr>
              <w:t>%</w:t>
            </w:r>
          </w:p>
        </w:tc>
        <w:tc>
          <w:tcPr>
            <w:tcW w:w="833" w:type="dxa"/>
            <w:tcBorders>
              <w:bottom w:val="single" w:sz="18" w:space="0" w:color="auto"/>
            </w:tcBorders>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832" w:type="dxa"/>
            <w:tcBorders>
              <w:bottom w:val="single" w:sz="18" w:space="0" w:color="auto"/>
            </w:tcBorders>
            <w:vAlign w:val="center"/>
          </w:tcPr>
          <w:p w:rsidR="00DA45C6" w:rsidRPr="00BA73A6" w:rsidRDefault="0041775B"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23,4%</w:t>
            </w:r>
          </w:p>
        </w:tc>
        <w:tc>
          <w:tcPr>
            <w:tcW w:w="832" w:type="dxa"/>
            <w:tcBorders>
              <w:bottom w:val="single" w:sz="18" w:space="0" w:color="auto"/>
            </w:tcBorders>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833" w:type="dxa"/>
            <w:tcBorders>
              <w:bottom w:val="single" w:sz="18" w:space="0" w:color="auto"/>
            </w:tcBorders>
            <w:vAlign w:val="center"/>
          </w:tcPr>
          <w:p w:rsidR="00DA45C6" w:rsidRPr="00BA73A6" w:rsidRDefault="0041775B"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16%</w:t>
            </w:r>
          </w:p>
        </w:tc>
        <w:tc>
          <w:tcPr>
            <w:tcW w:w="832" w:type="dxa"/>
            <w:tcBorders>
              <w:bottom w:val="single" w:sz="18" w:space="0" w:color="auto"/>
            </w:tcBorders>
            <w:vAlign w:val="center"/>
          </w:tcPr>
          <w:p w:rsidR="00DA45C6" w:rsidRPr="00BA73A6" w:rsidRDefault="00DA45C6"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833" w:type="dxa"/>
            <w:tcBorders>
              <w:bottom w:val="single" w:sz="18" w:space="0" w:color="auto"/>
            </w:tcBorders>
            <w:vAlign w:val="center"/>
          </w:tcPr>
          <w:p w:rsidR="00DA45C6" w:rsidRPr="00BA73A6" w:rsidRDefault="0041775B" w:rsidP="00E641F3">
            <w:pPr>
              <w:spacing w:after="0" w:line="360" w:lineRule="auto"/>
              <w:ind w:left="11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21,5%</w:t>
            </w:r>
          </w:p>
        </w:tc>
      </w:tr>
    </w:tbl>
    <w:p w:rsidR="00A543BE" w:rsidRPr="00BA73A6" w:rsidRDefault="00A543BE" w:rsidP="008315F0">
      <w:pPr>
        <w:spacing w:after="74" w:line="360" w:lineRule="auto"/>
        <w:ind w:firstLine="0"/>
        <w:jc w:val="center"/>
        <w:rPr>
          <w:rFonts w:ascii="Times New Roman" w:hAnsi="Times New Roman" w:cs="Times New Roman"/>
        </w:rPr>
      </w:pPr>
      <w:r w:rsidRPr="00BA73A6">
        <w:rPr>
          <w:rFonts w:ascii="Times New Roman" w:hAnsi="Times New Roman" w:cs="Times New Roman"/>
          <w:sz w:val="16"/>
        </w:rPr>
        <w:t>Fuente: Elaboración propia en base a datos primarios</w:t>
      </w:r>
      <w:r w:rsidR="00201552">
        <w:rPr>
          <w:rFonts w:ascii="Times New Roman" w:hAnsi="Times New Roman" w:cs="Times New Roman"/>
          <w:sz w:val="16"/>
        </w:rPr>
        <w:t>.</w:t>
      </w:r>
    </w:p>
    <w:p w:rsidR="00DD77F6" w:rsidRDefault="00DD77F6" w:rsidP="00E641F3">
      <w:pPr>
        <w:spacing w:after="0" w:line="360" w:lineRule="auto"/>
        <w:ind w:firstLine="0"/>
        <w:rPr>
          <w:rFonts w:ascii="Times New Roman" w:hAnsi="Times New Roman" w:cs="Times New Roman"/>
          <w:b/>
        </w:rPr>
      </w:pPr>
    </w:p>
    <w:p w:rsidR="00CE07C5" w:rsidRPr="00863B30" w:rsidRDefault="00863B30" w:rsidP="00E641F3">
      <w:pPr>
        <w:spacing w:after="0" w:line="360" w:lineRule="auto"/>
        <w:ind w:firstLine="0"/>
        <w:rPr>
          <w:rFonts w:ascii="Times New Roman" w:hAnsi="Times New Roman" w:cs="Times New Roman"/>
          <w:b/>
        </w:rPr>
      </w:pPr>
      <w:r w:rsidRPr="00863B30">
        <w:rPr>
          <w:rFonts w:ascii="Times New Roman" w:hAnsi="Times New Roman" w:cs="Times New Roman"/>
          <w:b/>
        </w:rPr>
        <w:lastRenderedPageBreak/>
        <w:t>BIBLIOGRAFÍA</w:t>
      </w:r>
    </w:p>
    <w:p w:rsidR="00863B30" w:rsidRDefault="00863B30" w:rsidP="00983442">
      <w:pPr>
        <w:spacing w:after="0" w:line="360" w:lineRule="auto"/>
        <w:ind w:firstLine="0"/>
        <w:rPr>
          <w:rFonts w:ascii="Times New Roman" w:hAnsi="Times New Roman" w:cs="Times New Roman"/>
        </w:rPr>
      </w:pPr>
    </w:p>
    <w:p w:rsidR="00983442" w:rsidRPr="00983442" w:rsidRDefault="00983442" w:rsidP="00983442">
      <w:pPr>
        <w:spacing w:after="0" w:line="360" w:lineRule="auto"/>
        <w:ind w:firstLine="0"/>
        <w:rPr>
          <w:rFonts w:ascii="Times New Roman" w:hAnsi="Times New Roman" w:cs="Times New Roman"/>
        </w:rPr>
      </w:pPr>
      <w:r w:rsidRPr="00983442">
        <w:rPr>
          <w:rFonts w:ascii="Times New Roman" w:hAnsi="Times New Roman" w:cs="Times New Roman"/>
        </w:rPr>
        <w:t>Licera, Gloria Silvina; Moreira, Lidia del Valle; Achad, María Virginia; Prevero, Romina Gisella; Bompani, Esteban Emilio; Volta, Evelina Mabel; Luna Broggi, María Mercedes; Garrido, Ignacio; Della</w:t>
      </w:r>
      <w:r w:rsidR="002273E0">
        <w:rPr>
          <w:rFonts w:ascii="Times New Roman" w:hAnsi="Times New Roman" w:cs="Times New Roman"/>
        </w:rPr>
        <w:t>maggiore, Giuliana; Nin, Sarina</w:t>
      </w:r>
      <w:r>
        <w:rPr>
          <w:rFonts w:ascii="Times New Roman" w:hAnsi="Times New Roman" w:cs="Times New Roman"/>
        </w:rPr>
        <w:t xml:space="preserve"> (2022)</w:t>
      </w:r>
      <w:r w:rsidR="002273E0">
        <w:rPr>
          <w:rFonts w:ascii="Times New Roman" w:hAnsi="Times New Roman" w:cs="Times New Roman"/>
        </w:rPr>
        <w:t>:</w:t>
      </w:r>
      <w:r>
        <w:rPr>
          <w:rFonts w:ascii="Times New Roman" w:hAnsi="Times New Roman" w:cs="Times New Roman"/>
        </w:rPr>
        <w:t xml:space="preserve"> </w:t>
      </w:r>
      <w:r w:rsidRPr="00983442">
        <w:rPr>
          <w:rFonts w:ascii="Times New Roman" w:hAnsi="Times New Roman" w:cs="Times New Roman"/>
        </w:rPr>
        <w:t>Rendimiento académico de los estudiantes de la carrera Licenciatura en Economía, por año académico de cursado, por cohorte</w:t>
      </w:r>
      <w:r>
        <w:rPr>
          <w:rFonts w:ascii="Times New Roman" w:hAnsi="Times New Roman" w:cs="Times New Roman"/>
        </w:rPr>
        <w:t>.</w:t>
      </w:r>
      <w:r w:rsidRPr="00983442">
        <w:rPr>
          <w:rFonts w:ascii="Times New Roman" w:hAnsi="Times New Roman" w:cs="Times New Roman"/>
        </w:rPr>
        <w:t xml:space="preserve"> Cohortes 2017-2021 </w:t>
      </w:r>
      <w:r>
        <w:rPr>
          <w:rFonts w:ascii="Times New Roman" w:hAnsi="Times New Roman" w:cs="Times New Roman"/>
        </w:rPr>
        <w:t>- Informe de Proyecto de Investigación – IAPCS</w:t>
      </w:r>
      <w:r w:rsidR="00FF4B3E">
        <w:rPr>
          <w:rFonts w:ascii="Times New Roman" w:hAnsi="Times New Roman" w:cs="Times New Roman"/>
        </w:rPr>
        <w:t>-</w:t>
      </w:r>
      <w:r>
        <w:rPr>
          <w:rFonts w:ascii="Times New Roman" w:hAnsi="Times New Roman" w:cs="Times New Roman"/>
        </w:rPr>
        <w:t>UNVM</w:t>
      </w:r>
      <w:r w:rsidR="00F3783A">
        <w:rPr>
          <w:rFonts w:ascii="Times New Roman" w:hAnsi="Times New Roman" w:cs="Times New Roman"/>
        </w:rPr>
        <w:t>.</w:t>
      </w:r>
      <w:r w:rsidR="00FF4B3E">
        <w:rPr>
          <w:rFonts w:ascii="Times New Roman" w:hAnsi="Times New Roman" w:cs="Times New Roman"/>
        </w:rPr>
        <w:t xml:space="preserve"> Villa María</w:t>
      </w:r>
      <w:r w:rsidR="00360006">
        <w:rPr>
          <w:rFonts w:ascii="Times New Roman" w:hAnsi="Times New Roman" w:cs="Times New Roman"/>
        </w:rPr>
        <w:t>,</w:t>
      </w:r>
      <w:r w:rsidR="00FF4B3E">
        <w:rPr>
          <w:rFonts w:ascii="Times New Roman" w:hAnsi="Times New Roman" w:cs="Times New Roman"/>
        </w:rPr>
        <w:t xml:space="preserve"> Córdoba.</w:t>
      </w:r>
    </w:p>
    <w:p w:rsidR="00983442" w:rsidRDefault="00983442" w:rsidP="00983442">
      <w:pPr>
        <w:spacing w:after="0" w:line="360" w:lineRule="auto"/>
        <w:ind w:firstLine="0"/>
        <w:rPr>
          <w:rFonts w:ascii="Times New Roman" w:hAnsi="Times New Roman" w:cs="Times New Roman"/>
        </w:rPr>
      </w:pPr>
    </w:p>
    <w:p w:rsidR="00201552" w:rsidRPr="00BA73A6" w:rsidRDefault="00201552" w:rsidP="00E641F3">
      <w:pPr>
        <w:spacing w:after="0" w:line="360" w:lineRule="auto"/>
        <w:ind w:firstLine="0"/>
        <w:rPr>
          <w:rFonts w:ascii="Times New Roman" w:hAnsi="Times New Roman" w:cs="Times New Roman"/>
        </w:rPr>
      </w:pPr>
    </w:p>
    <w:sectPr w:rsidR="00201552" w:rsidRPr="00BA73A6" w:rsidSect="00307F34">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BE" w:rsidRDefault="007E69BE" w:rsidP="0092391A">
      <w:pPr>
        <w:spacing w:after="0" w:line="240" w:lineRule="auto"/>
      </w:pPr>
      <w:r>
        <w:separator/>
      </w:r>
    </w:p>
  </w:endnote>
  <w:endnote w:type="continuationSeparator" w:id="0">
    <w:p w:rsidR="007E69BE" w:rsidRDefault="007E69BE" w:rsidP="0092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BE" w:rsidRDefault="007E69BE" w:rsidP="0092391A">
      <w:pPr>
        <w:spacing w:after="0" w:line="240" w:lineRule="auto"/>
      </w:pPr>
      <w:r>
        <w:separator/>
      </w:r>
    </w:p>
  </w:footnote>
  <w:footnote w:type="continuationSeparator" w:id="0">
    <w:p w:rsidR="007E69BE" w:rsidRDefault="007E69BE" w:rsidP="0092391A">
      <w:pPr>
        <w:spacing w:after="0" w:line="240" w:lineRule="auto"/>
      </w:pPr>
      <w:r>
        <w:continuationSeparator/>
      </w:r>
    </w:p>
  </w:footnote>
  <w:footnote w:id="1">
    <w:p w:rsidR="00C15EA1" w:rsidRPr="001B3C86" w:rsidRDefault="00C15EA1" w:rsidP="001B3C86">
      <w:pPr>
        <w:pBdr>
          <w:top w:val="nil"/>
          <w:left w:val="nil"/>
          <w:bottom w:val="nil"/>
          <w:right w:val="nil"/>
          <w:between w:val="nil"/>
        </w:pBdr>
        <w:tabs>
          <w:tab w:val="center" w:pos="4252"/>
          <w:tab w:val="right" w:pos="8504"/>
        </w:tabs>
        <w:spacing w:after="0" w:line="240" w:lineRule="auto"/>
        <w:ind w:firstLine="0"/>
        <w:rPr>
          <w:rFonts w:ascii="Times New Roman" w:hAnsi="Times New Roman" w:cs="Times New Roman"/>
        </w:rPr>
      </w:pPr>
      <w:r w:rsidRPr="001B3C86">
        <w:rPr>
          <w:rStyle w:val="Refdenotaalpie"/>
          <w:rFonts w:ascii="Times New Roman" w:hAnsi="Times New Roman" w:cs="Times New Roman"/>
        </w:rPr>
        <w:footnoteRef/>
      </w:r>
      <w:r w:rsidRPr="001B3C86">
        <w:rPr>
          <w:rFonts w:ascii="Times New Roman" w:hAnsi="Times New Roman" w:cs="Times New Roman"/>
        </w:rPr>
        <w:t xml:space="preserve"> </w:t>
      </w:r>
      <w:r w:rsidRPr="001B3C86">
        <w:rPr>
          <w:rFonts w:ascii="Times New Roman" w:eastAsia="Times New Roman" w:hAnsi="Times New Roman" w:cs="Times New Roman"/>
          <w:sz w:val="20"/>
          <w:szCs w:val="20"/>
        </w:rPr>
        <w:t>Proyecto de Investigación: “Seguimiento de las trayectorias académicas de los estudiantes de las carreras de Ciencias Económicas del Instituto Académico Pedagógico de Ciencias Sociales de la Universidad Nacional de Villa María”. (2022). Licera, Gloria Silvina; Moreira, Lidia del Valle; Achad, María Virginia; Prevero, Romina Gisella; Bompani, Esteban Emilio; Volta, Evelina Mabel; Luna Broggi, María Mercedes; Garrido, Ignacio; Dellamaggiore, Giuliana; Nin, Sarina.</w:t>
      </w:r>
    </w:p>
  </w:footnote>
  <w:footnote w:id="2">
    <w:p w:rsidR="00C15EA1" w:rsidRPr="001B3C86" w:rsidRDefault="00C15EA1" w:rsidP="001B3C86">
      <w:pPr>
        <w:pStyle w:val="Textonotapie"/>
        <w:ind w:firstLine="0"/>
        <w:rPr>
          <w:rFonts w:ascii="Times New Roman" w:hAnsi="Times New Roman" w:cs="Times New Roman"/>
        </w:rPr>
      </w:pPr>
      <w:r w:rsidRPr="001B3C86">
        <w:rPr>
          <w:rStyle w:val="Refdenotaalpie"/>
          <w:rFonts w:ascii="Times New Roman" w:hAnsi="Times New Roman" w:cs="Times New Roman"/>
        </w:rPr>
        <w:footnoteRef/>
      </w:r>
      <w:r w:rsidRPr="001B3C86">
        <w:rPr>
          <w:rFonts w:ascii="Times New Roman" w:hAnsi="Times New Roman" w:cs="Times New Roman"/>
        </w:rPr>
        <w:t xml:space="preserve"> IAPCS de la UNVM: Instituto Académico Pedagógico de Ciencias Sociales de la Universidad Nacional de Villa María.</w:t>
      </w:r>
    </w:p>
  </w:footnote>
  <w:footnote w:id="3">
    <w:p w:rsidR="00C15EA1" w:rsidRPr="001B3C86" w:rsidRDefault="00C15EA1" w:rsidP="001B3C86">
      <w:pPr>
        <w:pStyle w:val="Textonotapie"/>
        <w:ind w:firstLine="0"/>
        <w:rPr>
          <w:rFonts w:ascii="Times New Roman" w:hAnsi="Times New Roman" w:cs="Times New Roman"/>
        </w:rPr>
      </w:pPr>
      <w:r w:rsidRPr="001B3C86">
        <w:rPr>
          <w:rStyle w:val="Refdenotaalpie"/>
          <w:rFonts w:ascii="Times New Roman" w:hAnsi="Times New Roman" w:cs="Times New Roman"/>
        </w:rPr>
        <w:footnoteRef/>
      </w:r>
      <w:r w:rsidRPr="001B3C86">
        <w:rPr>
          <w:rFonts w:ascii="Times New Roman" w:hAnsi="Times New Roman" w:cs="Times New Roman"/>
        </w:rPr>
        <w:t xml:space="preserve"> La definición de las categorías utilizadas véase en </w:t>
      </w:r>
      <w:r w:rsidR="00956F6A">
        <w:rPr>
          <w:rFonts w:ascii="Times New Roman" w:hAnsi="Times New Roman" w:cs="Times New Roman"/>
        </w:rPr>
        <w:t xml:space="preserve">Licera </w:t>
      </w:r>
      <w:r w:rsidR="00956F6A" w:rsidRPr="00956F6A">
        <w:rPr>
          <w:rFonts w:ascii="Times New Roman" w:hAnsi="Times New Roman" w:cs="Times New Roman"/>
          <w:i/>
        </w:rPr>
        <w:t>et al.</w:t>
      </w:r>
      <w:r w:rsidR="00956F6A">
        <w:rPr>
          <w:rFonts w:ascii="Times New Roman" w:hAnsi="Times New Roman" w:cs="Times New Roman"/>
          <w:i/>
        </w:rPr>
        <w:t xml:space="preserve"> </w:t>
      </w:r>
      <w:r w:rsidR="00956F6A">
        <w:rPr>
          <w:rFonts w:ascii="Times New Roman" w:hAnsi="Times New Roman" w:cs="Times New Roman"/>
        </w:rPr>
        <w:t>(2022) Informe de Proyecto de Investigación.</w:t>
      </w:r>
      <w:r>
        <w:rPr>
          <w:rFonts w:ascii="Times New Roman" w:hAnsi="Times New Roman" w:cs="Times New Roman"/>
        </w:rPr>
        <w:t xml:space="preserve"> </w:t>
      </w:r>
    </w:p>
  </w:footnote>
  <w:footnote w:id="4">
    <w:p w:rsidR="00C15EA1" w:rsidRPr="005347D9" w:rsidRDefault="00C15EA1" w:rsidP="0092391A">
      <w:pPr>
        <w:pStyle w:val="footnotedescription"/>
        <w:spacing w:line="300" w:lineRule="auto"/>
        <w:rPr>
          <w:rFonts w:ascii="Times New Roman" w:hAnsi="Times New Roman" w:cs="Times New Roman"/>
        </w:rPr>
      </w:pPr>
      <w:r w:rsidRPr="005347D9">
        <w:rPr>
          <w:rStyle w:val="footnotemark"/>
          <w:rFonts w:ascii="Times New Roman" w:hAnsi="Times New Roman" w:cs="Times New Roman"/>
        </w:rPr>
        <w:footnoteRef/>
      </w:r>
      <w:r w:rsidRPr="005347D9">
        <w:rPr>
          <w:rFonts w:ascii="Times New Roman" w:hAnsi="Times New Roman" w:cs="Times New Roman"/>
        </w:rPr>
        <w:t xml:space="preserve"> Se consideran sólo las cohortes que completaron la totalidad de años establecidos para el cursado en el plan de estudio. </w:t>
      </w:r>
    </w:p>
  </w:footnote>
  <w:footnote w:id="5">
    <w:p w:rsidR="00C15EA1" w:rsidRPr="005347D9" w:rsidRDefault="00C15EA1" w:rsidP="0092391A">
      <w:pPr>
        <w:pStyle w:val="footnotedescription"/>
        <w:spacing w:line="308" w:lineRule="auto"/>
        <w:jc w:val="both"/>
        <w:rPr>
          <w:rFonts w:ascii="Times New Roman" w:hAnsi="Times New Roman" w:cs="Times New Roman"/>
        </w:rPr>
      </w:pPr>
      <w:r w:rsidRPr="005347D9">
        <w:rPr>
          <w:rStyle w:val="footnotemark"/>
          <w:rFonts w:ascii="Times New Roman" w:hAnsi="Times New Roman" w:cs="Times New Roman"/>
        </w:rPr>
        <w:footnoteRef/>
      </w:r>
      <w:r w:rsidRPr="005347D9">
        <w:rPr>
          <w:rFonts w:ascii="Times New Roman" w:hAnsi="Times New Roman" w:cs="Times New Roman"/>
        </w:rPr>
        <w:t xml:space="preserve"> Es decir, aquellos que rinden 3 espacios curriculares por año calendario, cualquiera sea el año académico de cursado al que pertenece el espacio curricular. </w:t>
      </w:r>
    </w:p>
  </w:footnote>
  <w:footnote w:id="6">
    <w:p w:rsidR="00C15EA1" w:rsidRPr="005347D9" w:rsidRDefault="00C15EA1" w:rsidP="0092391A">
      <w:pPr>
        <w:pStyle w:val="footnotedescription"/>
        <w:spacing w:line="287" w:lineRule="auto"/>
        <w:jc w:val="both"/>
        <w:rPr>
          <w:rFonts w:ascii="Times New Roman" w:hAnsi="Times New Roman" w:cs="Times New Roman"/>
        </w:rPr>
      </w:pPr>
      <w:r w:rsidRPr="005347D9">
        <w:rPr>
          <w:rStyle w:val="footnotemark"/>
          <w:rFonts w:ascii="Times New Roman" w:hAnsi="Times New Roman" w:cs="Times New Roman"/>
        </w:rPr>
        <w:footnoteRef/>
      </w:r>
      <w:r w:rsidRPr="005347D9">
        <w:rPr>
          <w:rFonts w:ascii="Times New Roman" w:hAnsi="Times New Roman" w:cs="Times New Roman"/>
        </w:rPr>
        <w:t xml:space="preserve"> Se consideran sólo las cohortes que completaron, en teoría, los 5 años establecidos para el cursado del plan de estudio.</w:t>
      </w:r>
      <w:r w:rsidRPr="005347D9">
        <w:rPr>
          <w:rFonts w:ascii="Times New Roman" w:hAnsi="Times New Roman" w:cs="Times New Roman"/>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E4E3F"/>
    <w:multiLevelType w:val="hybridMultilevel"/>
    <w:tmpl w:val="1A0470F6"/>
    <w:lvl w:ilvl="0" w:tplc="FFFFFFFF">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1A"/>
    <w:rsid w:val="000101AA"/>
    <w:rsid w:val="0003702D"/>
    <w:rsid w:val="000842E6"/>
    <w:rsid w:val="000917F7"/>
    <w:rsid w:val="000939E7"/>
    <w:rsid w:val="00127744"/>
    <w:rsid w:val="00157E39"/>
    <w:rsid w:val="001B3C86"/>
    <w:rsid w:val="001E4FA3"/>
    <w:rsid w:val="001E51C3"/>
    <w:rsid w:val="001F6AB1"/>
    <w:rsid w:val="00201552"/>
    <w:rsid w:val="00216E99"/>
    <w:rsid w:val="002273E0"/>
    <w:rsid w:val="002352DD"/>
    <w:rsid w:val="00251813"/>
    <w:rsid w:val="00272C3A"/>
    <w:rsid w:val="00281AE2"/>
    <w:rsid w:val="00300FAF"/>
    <w:rsid w:val="00304654"/>
    <w:rsid w:val="00307F34"/>
    <w:rsid w:val="003422A6"/>
    <w:rsid w:val="0034512C"/>
    <w:rsid w:val="00351596"/>
    <w:rsid w:val="00357461"/>
    <w:rsid w:val="00360006"/>
    <w:rsid w:val="003A3F91"/>
    <w:rsid w:val="003A6AAC"/>
    <w:rsid w:val="003D01F9"/>
    <w:rsid w:val="003E13A0"/>
    <w:rsid w:val="003E274A"/>
    <w:rsid w:val="00411193"/>
    <w:rsid w:val="00414557"/>
    <w:rsid w:val="0041775B"/>
    <w:rsid w:val="00424367"/>
    <w:rsid w:val="004410A5"/>
    <w:rsid w:val="004858C3"/>
    <w:rsid w:val="004B6878"/>
    <w:rsid w:val="004C64B4"/>
    <w:rsid w:val="004D4ADB"/>
    <w:rsid w:val="004E46B8"/>
    <w:rsid w:val="00533544"/>
    <w:rsid w:val="005347D9"/>
    <w:rsid w:val="005561B2"/>
    <w:rsid w:val="005D14BD"/>
    <w:rsid w:val="005E3D18"/>
    <w:rsid w:val="005F1E72"/>
    <w:rsid w:val="00620B5D"/>
    <w:rsid w:val="00674167"/>
    <w:rsid w:val="0067640B"/>
    <w:rsid w:val="006853EB"/>
    <w:rsid w:val="006A7233"/>
    <w:rsid w:val="006C0048"/>
    <w:rsid w:val="006D616C"/>
    <w:rsid w:val="006F68B6"/>
    <w:rsid w:val="00793748"/>
    <w:rsid w:val="007D249B"/>
    <w:rsid w:val="007E69BE"/>
    <w:rsid w:val="007F1A3A"/>
    <w:rsid w:val="008315F0"/>
    <w:rsid w:val="00863B30"/>
    <w:rsid w:val="008738C5"/>
    <w:rsid w:val="008837CA"/>
    <w:rsid w:val="0089395E"/>
    <w:rsid w:val="008A25EA"/>
    <w:rsid w:val="008E22C4"/>
    <w:rsid w:val="008E40F8"/>
    <w:rsid w:val="008E4E32"/>
    <w:rsid w:val="00904D8F"/>
    <w:rsid w:val="009103DB"/>
    <w:rsid w:val="0092391A"/>
    <w:rsid w:val="00956F6A"/>
    <w:rsid w:val="00964DB4"/>
    <w:rsid w:val="00983442"/>
    <w:rsid w:val="00992D7F"/>
    <w:rsid w:val="009D2EE6"/>
    <w:rsid w:val="00A272D5"/>
    <w:rsid w:val="00A543BE"/>
    <w:rsid w:val="00AB2FA7"/>
    <w:rsid w:val="00AE1602"/>
    <w:rsid w:val="00AE5D0F"/>
    <w:rsid w:val="00B95C25"/>
    <w:rsid w:val="00BA73A6"/>
    <w:rsid w:val="00BD22C0"/>
    <w:rsid w:val="00C12760"/>
    <w:rsid w:val="00C15EA1"/>
    <w:rsid w:val="00C22CE1"/>
    <w:rsid w:val="00C36CF3"/>
    <w:rsid w:val="00CB31C0"/>
    <w:rsid w:val="00CE07C5"/>
    <w:rsid w:val="00D957FC"/>
    <w:rsid w:val="00DA45C6"/>
    <w:rsid w:val="00DD3B2A"/>
    <w:rsid w:val="00DD77F6"/>
    <w:rsid w:val="00E00904"/>
    <w:rsid w:val="00E05862"/>
    <w:rsid w:val="00E16546"/>
    <w:rsid w:val="00E24312"/>
    <w:rsid w:val="00E479DB"/>
    <w:rsid w:val="00E55C49"/>
    <w:rsid w:val="00E641F3"/>
    <w:rsid w:val="00E87B81"/>
    <w:rsid w:val="00ED25B6"/>
    <w:rsid w:val="00EE3B0E"/>
    <w:rsid w:val="00EF3289"/>
    <w:rsid w:val="00F3137A"/>
    <w:rsid w:val="00F3532F"/>
    <w:rsid w:val="00F35AD5"/>
    <w:rsid w:val="00F3783A"/>
    <w:rsid w:val="00F47823"/>
    <w:rsid w:val="00F64B81"/>
    <w:rsid w:val="00FF4B3E"/>
    <w:rsid w:val="00FF68AD"/>
  </w:rsids>
  <m:mathPr>
    <m:mathFont m:val="Cambria Math"/>
    <m:brkBin m:val="before"/>
    <m:brkBinSub m:val="--"/>
    <m:smallFrac/>
    <m:dispDef/>
    <m:lMargin m:val="0"/>
    <m:rMargin m:val="0"/>
    <m:defJc m:val="centerGroup"/>
    <m:wrapIndent m:val="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62BF6-61EE-4FEC-AF26-57A3EFA0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1A"/>
    <w:pPr>
      <w:spacing w:after="5" w:line="284" w:lineRule="auto"/>
      <w:ind w:firstLine="698"/>
      <w:jc w:val="both"/>
    </w:pPr>
    <w:rPr>
      <w:rFonts w:ascii="Calibri" w:eastAsia="Calibri" w:hAnsi="Calibri" w:cs="Calibri"/>
      <w:color w:val="000000"/>
      <w:lang w:eastAsia="es-AR"/>
    </w:rPr>
  </w:style>
  <w:style w:type="paragraph" w:styleId="Ttulo1">
    <w:name w:val="heading 1"/>
    <w:next w:val="Normal"/>
    <w:link w:val="Ttulo1Car"/>
    <w:uiPriority w:val="9"/>
    <w:unhideWhenUsed/>
    <w:qFormat/>
    <w:rsid w:val="0092391A"/>
    <w:pPr>
      <w:keepNext/>
      <w:keepLines/>
      <w:spacing w:after="37"/>
      <w:ind w:left="10" w:right="117" w:hanging="10"/>
      <w:jc w:val="center"/>
      <w:outlineLvl w:val="0"/>
    </w:pPr>
    <w:rPr>
      <w:rFonts w:ascii="Calibri" w:eastAsia="Calibri" w:hAnsi="Calibri" w:cs="Calibri"/>
      <w:b/>
      <w:color w:val="000000"/>
      <w:sz w:val="28"/>
      <w:lang w:eastAsia="es-AR"/>
    </w:rPr>
  </w:style>
  <w:style w:type="paragraph" w:styleId="Ttulo2">
    <w:name w:val="heading 2"/>
    <w:next w:val="Normal"/>
    <w:link w:val="Ttulo2Car"/>
    <w:uiPriority w:val="9"/>
    <w:unhideWhenUsed/>
    <w:qFormat/>
    <w:rsid w:val="0092391A"/>
    <w:pPr>
      <w:keepNext/>
      <w:keepLines/>
      <w:spacing w:after="29"/>
      <w:ind w:left="10" w:right="118" w:hanging="10"/>
      <w:outlineLvl w:val="1"/>
    </w:pPr>
    <w:rPr>
      <w:rFonts w:ascii="Calibri" w:eastAsia="Calibri" w:hAnsi="Calibri" w:cs="Calibri"/>
      <w:b/>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391A"/>
    <w:rPr>
      <w:rFonts w:ascii="Calibri" w:eastAsia="Calibri" w:hAnsi="Calibri" w:cs="Calibri"/>
      <w:b/>
      <w:color w:val="000000"/>
      <w:sz w:val="28"/>
      <w:lang w:eastAsia="es-AR"/>
    </w:rPr>
  </w:style>
  <w:style w:type="character" w:customStyle="1" w:styleId="Ttulo2Car">
    <w:name w:val="Título 2 Car"/>
    <w:basedOn w:val="Fuentedeprrafopredeter"/>
    <w:link w:val="Ttulo2"/>
    <w:uiPriority w:val="9"/>
    <w:rsid w:val="0092391A"/>
    <w:rPr>
      <w:rFonts w:ascii="Calibri" w:eastAsia="Calibri" w:hAnsi="Calibri" w:cs="Calibri"/>
      <w:b/>
      <w:color w:val="000000"/>
      <w:lang w:eastAsia="es-AR"/>
    </w:rPr>
  </w:style>
  <w:style w:type="paragraph" w:customStyle="1" w:styleId="footnotedescription">
    <w:name w:val="footnote description"/>
    <w:next w:val="Normal"/>
    <w:link w:val="footnotedescriptionChar"/>
    <w:hidden/>
    <w:rsid w:val="0092391A"/>
    <w:pPr>
      <w:spacing w:after="0" w:line="285" w:lineRule="auto"/>
    </w:pPr>
    <w:rPr>
      <w:rFonts w:ascii="Calibri" w:eastAsia="Calibri" w:hAnsi="Calibri" w:cs="Calibri"/>
      <w:color w:val="000000"/>
      <w:sz w:val="18"/>
      <w:lang w:eastAsia="es-AR"/>
    </w:rPr>
  </w:style>
  <w:style w:type="character" w:customStyle="1" w:styleId="footnotedescriptionChar">
    <w:name w:val="footnote description Char"/>
    <w:link w:val="footnotedescription"/>
    <w:rsid w:val="0092391A"/>
    <w:rPr>
      <w:rFonts w:ascii="Calibri" w:eastAsia="Calibri" w:hAnsi="Calibri" w:cs="Calibri"/>
      <w:color w:val="000000"/>
      <w:sz w:val="18"/>
      <w:lang w:eastAsia="es-AR"/>
    </w:rPr>
  </w:style>
  <w:style w:type="character" w:customStyle="1" w:styleId="footnotemark">
    <w:name w:val="footnote mark"/>
    <w:hidden/>
    <w:rsid w:val="0092391A"/>
    <w:rPr>
      <w:rFonts w:ascii="Calibri" w:eastAsia="Calibri" w:hAnsi="Calibri" w:cs="Calibri"/>
      <w:color w:val="000000"/>
      <w:sz w:val="18"/>
      <w:vertAlign w:val="superscript"/>
    </w:rPr>
  </w:style>
  <w:style w:type="table" w:customStyle="1" w:styleId="TableGrid">
    <w:name w:val="TableGrid"/>
    <w:rsid w:val="0092391A"/>
    <w:pPr>
      <w:spacing w:after="0" w:line="240" w:lineRule="auto"/>
    </w:pPr>
    <w:rPr>
      <w:rFonts w:eastAsiaTheme="minorEastAsia"/>
      <w:lang w:eastAsia="es-AR"/>
    </w:rPr>
    <w:tblPr>
      <w:tblCellMar>
        <w:top w:w="0" w:type="dxa"/>
        <w:left w:w="0" w:type="dxa"/>
        <w:bottom w:w="0" w:type="dxa"/>
        <w:right w:w="0" w:type="dxa"/>
      </w:tblCellMar>
    </w:tblPr>
  </w:style>
  <w:style w:type="table" w:styleId="Tabladecuadrcula2-nfasis3">
    <w:name w:val="Grid Table 2 Accent 3"/>
    <w:basedOn w:val="Tablanormal"/>
    <w:uiPriority w:val="47"/>
    <w:rsid w:val="006A7233"/>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1">
    <w:name w:val="Grid Table 5 Dark Accent 1"/>
    <w:basedOn w:val="Tablanormal"/>
    <w:uiPriority w:val="50"/>
    <w:rsid w:val="00216E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16E99"/>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1">
    <w:name w:val="Grid Table 6 Colorful Accent 1"/>
    <w:basedOn w:val="Tablanormal"/>
    <w:uiPriority w:val="51"/>
    <w:rsid w:val="00216E99"/>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3">
    <w:name w:val="Grid Table 5 Dark Accent 3"/>
    <w:basedOn w:val="Tablanormal"/>
    <w:uiPriority w:val="50"/>
    <w:rsid w:val="00216E9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3">
    <w:name w:val="Grid Table 3"/>
    <w:basedOn w:val="Tablanormal"/>
    <w:uiPriority w:val="48"/>
    <w:rsid w:val="00216E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216E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semiHidden/>
    <w:unhideWhenUsed/>
    <w:rsid w:val="003D01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01F9"/>
    <w:rPr>
      <w:rFonts w:ascii="Calibri" w:eastAsia="Calibri" w:hAnsi="Calibri" w:cs="Calibri"/>
      <w:color w:val="000000"/>
      <w:sz w:val="20"/>
      <w:szCs w:val="20"/>
      <w:lang w:eastAsia="es-AR"/>
    </w:rPr>
  </w:style>
  <w:style w:type="character" w:styleId="Refdenotaalpie">
    <w:name w:val="footnote reference"/>
    <w:basedOn w:val="Fuentedeprrafopredeter"/>
    <w:uiPriority w:val="99"/>
    <w:semiHidden/>
    <w:unhideWhenUsed/>
    <w:rsid w:val="003D01F9"/>
    <w:rPr>
      <w:vertAlign w:val="superscript"/>
    </w:rPr>
  </w:style>
  <w:style w:type="table" w:styleId="Tablaconcuadrcula">
    <w:name w:val="Table Grid"/>
    <w:basedOn w:val="Tablanormal"/>
    <w:uiPriority w:val="39"/>
    <w:rsid w:val="0008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E40F8"/>
    <w:pPr>
      <w:ind w:left="720"/>
      <w:contextualSpacing/>
    </w:pPr>
  </w:style>
  <w:style w:type="paragraph" w:customStyle="1" w:styleId="Default">
    <w:name w:val="Default"/>
    <w:rsid w:val="006853EB"/>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semiHidden/>
    <w:unhideWhenUsed/>
    <w:rsid w:val="00BA73A6"/>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 w:type="character" w:customStyle="1" w:styleId="apple-tab-span">
    <w:name w:val="apple-tab-span"/>
    <w:basedOn w:val="Fuentedeprrafopredeter"/>
    <w:rsid w:val="00BA73A6"/>
  </w:style>
  <w:style w:type="paragraph" w:styleId="Sinespaciado">
    <w:name w:val="No Spacing"/>
    <w:uiPriority w:val="1"/>
    <w:qFormat/>
    <w:rsid w:val="00D957FC"/>
    <w:pPr>
      <w:spacing w:after="0" w:line="240" w:lineRule="auto"/>
      <w:ind w:firstLine="698"/>
      <w:jc w:val="both"/>
    </w:pPr>
    <w:rPr>
      <w:rFonts w:ascii="Calibri" w:eastAsia="Calibri" w:hAnsi="Calibri" w:cs="Calibri"/>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59080">
      <w:bodyDiv w:val="1"/>
      <w:marLeft w:val="0"/>
      <w:marRight w:val="0"/>
      <w:marTop w:val="0"/>
      <w:marBottom w:val="0"/>
      <w:divBdr>
        <w:top w:val="none" w:sz="0" w:space="0" w:color="auto"/>
        <w:left w:val="none" w:sz="0" w:space="0" w:color="auto"/>
        <w:bottom w:val="none" w:sz="0" w:space="0" w:color="auto"/>
        <w:right w:val="none" w:sz="0" w:space="0" w:color="auto"/>
      </w:divBdr>
    </w:div>
    <w:div w:id="677073871">
      <w:bodyDiv w:val="1"/>
      <w:marLeft w:val="0"/>
      <w:marRight w:val="0"/>
      <w:marTop w:val="0"/>
      <w:marBottom w:val="0"/>
      <w:divBdr>
        <w:top w:val="none" w:sz="0" w:space="0" w:color="auto"/>
        <w:left w:val="none" w:sz="0" w:space="0" w:color="auto"/>
        <w:bottom w:val="none" w:sz="0" w:space="0" w:color="auto"/>
        <w:right w:val="none" w:sz="0" w:space="0" w:color="auto"/>
      </w:divBdr>
    </w:div>
    <w:div w:id="995454440">
      <w:bodyDiv w:val="1"/>
      <w:marLeft w:val="0"/>
      <w:marRight w:val="0"/>
      <w:marTop w:val="0"/>
      <w:marBottom w:val="0"/>
      <w:divBdr>
        <w:top w:val="none" w:sz="0" w:space="0" w:color="auto"/>
        <w:left w:val="none" w:sz="0" w:space="0" w:color="auto"/>
        <w:bottom w:val="none" w:sz="0" w:space="0" w:color="auto"/>
        <w:right w:val="none" w:sz="0" w:space="0" w:color="auto"/>
      </w:divBdr>
    </w:div>
    <w:div w:id="1058699208">
      <w:bodyDiv w:val="1"/>
      <w:marLeft w:val="0"/>
      <w:marRight w:val="0"/>
      <w:marTop w:val="0"/>
      <w:marBottom w:val="0"/>
      <w:divBdr>
        <w:top w:val="none" w:sz="0" w:space="0" w:color="auto"/>
        <w:left w:val="none" w:sz="0" w:space="0" w:color="auto"/>
        <w:bottom w:val="none" w:sz="0" w:space="0" w:color="auto"/>
        <w:right w:val="none" w:sz="0" w:space="0" w:color="auto"/>
      </w:divBdr>
    </w:div>
    <w:div w:id="1157379600">
      <w:bodyDiv w:val="1"/>
      <w:marLeft w:val="0"/>
      <w:marRight w:val="0"/>
      <w:marTop w:val="0"/>
      <w:marBottom w:val="0"/>
      <w:divBdr>
        <w:top w:val="none" w:sz="0" w:space="0" w:color="auto"/>
        <w:left w:val="none" w:sz="0" w:space="0" w:color="auto"/>
        <w:bottom w:val="none" w:sz="0" w:space="0" w:color="auto"/>
        <w:right w:val="none" w:sz="0" w:space="0" w:color="auto"/>
      </w:divBdr>
      <w:divsChild>
        <w:div w:id="1206211908">
          <w:marLeft w:val="0"/>
          <w:marRight w:val="0"/>
          <w:marTop w:val="0"/>
          <w:marBottom w:val="0"/>
          <w:divBdr>
            <w:top w:val="none" w:sz="0" w:space="0" w:color="auto"/>
            <w:left w:val="none" w:sz="0" w:space="0" w:color="auto"/>
            <w:bottom w:val="none" w:sz="0" w:space="0" w:color="auto"/>
            <w:right w:val="none" w:sz="0" w:space="0" w:color="auto"/>
          </w:divBdr>
        </w:div>
        <w:div w:id="804005739">
          <w:marLeft w:val="0"/>
          <w:marRight w:val="0"/>
          <w:marTop w:val="0"/>
          <w:marBottom w:val="0"/>
          <w:divBdr>
            <w:top w:val="none" w:sz="0" w:space="0" w:color="auto"/>
            <w:left w:val="none" w:sz="0" w:space="0" w:color="auto"/>
            <w:bottom w:val="none" w:sz="0" w:space="0" w:color="auto"/>
            <w:right w:val="none" w:sz="0" w:space="0" w:color="auto"/>
          </w:divBdr>
        </w:div>
      </w:divsChild>
    </w:div>
    <w:div w:id="1247761606">
      <w:bodyDiv w:val="1"/>
      <w:marLeft w:val="0"/>
      <w:marRight w:val="0"/>
      <w:marTop w:val="0"/>
      <w:marBottom w:val="0"/>
      <w:divBdr>
        <w:top w:val="none" w:sz="0" w:space="0" w:color="auto"/>
        <w:left w:val="none" w:sz="0" w:space="0" w:color="auto"/>
        <w:bottom w:val="none" w:sz="0" w:space="0" w:color="auto"/>
        <w:right w:val="none" w:sz="0" w:space="0" w:color="auto"/>
      </w:divBdr>
    </w:div>
    <w:div w:id="1250046618">
      <w:bodyDiv w:val="1"/>
      <w:marLeft w:val="0"/>
      <w:marRight w:val="0"/>
      <w:marTop w:val="0"/>
      <w:marBottom w:val="0"/>
      <w:divBdr>
        <w:top w:val="none" w:sz="0" w:space="0" w:color="auto"/>
        <w:left w:val="none" w:sz="0" w:space="0" w:color="auto"/>
        <w:bottom w:val="none" w:sz="0" w:space="0" w:color="auto"/>
        <w:right w:val="none" w:sz="0" w:space="0" w:color="auto"/>
      </w:divBdr>
      <w:divsChild>
        <w:div w:id="17703706">
          <w:marLeft w:val="0"/>
          <w:marRight w:val="0"/>
          <w:marTop w:val="0"/>
          <w:marBottom w:val="0"/>
          <w:divBdr>
            <w:top w:val="none" w:sz="0" w:space="0" w:color="auto"/>
            <w:left w:val="none" w:sz="0" w:space="0" w:color="auto"/>
            <w:bottom w:val="none" w:sz="0" w:space="0" w:color="auto"/>
            <w:right w:val="none" w:sz="0" w:space="0" w:color="auto"/>
          </w:divBdr>
        </w:div>
        <w:div w:id="97426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s-AR" sz="900" b="1">
                <a:latin typeface="Times New Roman" panose="02020603050405020304" pitchFamily="18" charset="0"/>
                <a:cs typeface="Times New Roman" panose="02020603050405020304" pitchFamily="18" charset="0"/>
              </a:rPr>
              <a:t>Estudiantes de la carrera, por cohorte </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s-AR"/>
        </a:p>
      </c:txPr>
    </c:title>
    <c:autoTitleDeleted val="0"/>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04563562571305"/>
          <c:y val="0.16339207048458149"/>
          <c:w val="0.85670020760469079"/>
          <c:h val="0.66007319019043331"/>
        </c:manualLayout>
      </c:layout>
      <c:bar3DChart>
        <c:barDir val="col"/>
        <c:grouping val="clustered"/>
        <c:varyColors val="0"/>
        <c:ser>
          <c:idx val="4"/>
          <c:order val="3"/>
          <c:tx>
            <c:strRef>
              <c:f>Hoja1!$F$1</c:f>
              <c:strCache>
                <c:ptCount val="1"/>
                <c:pt idx="0">
                  <c:v>Porcentaje de estudiantes de la carrera</c:v>
                </c:pt>
              </c:strCache>
            </c:strRef>
          </c:tx>
          <c:spPr>
            <a:solidFill>
              <a:schemeClr val="accent5"/>
            </a:solidFill>
            <a:ln>
              <a:noFill/>
            </a:ln>
            <a:effectLst/>
            <a:sp3d/>
          </c:spPr>
          <c:invertIfNegative val="0"/>
          <c:cat>
            <c:strRef>
              <c:f>Hoja1!$A$2:$A$7</c:f>
              <c:strCache>
                <c:ptCount val="6"/>
                <c:pt idx="0">
                  <c:v>2017</c:v>
                </c:pt>
                <c:pt idx="1">
                  <c:v>2018</c:v>
                </c:pt>
                <c:pt idx="2">
                  <c:v>2019</c:v>
                </c:pt>
                <c:pt idx="3">
                  <c:v>2020</c:v>
                </c:pt>
                <c:pt idx="4">
                  <c:v>2021</c:v>
                </c:pt>
                <c:pt idx="5">
                  <c:v>Total</c:v>
                </c:pt>
              </c:strCache>
            </c:strRef>
          </c:cat>
          <c:val>
            <c:numRef>
              <c:f>Hoja1!$F$2:$F$7</c:f>
              <c:numCache>
                <c:formatCode>0.00%</c:formatCode>
                <c:ptCount val="6"/>
                <c:pt idx="0">
                  <c:v>0.47060000000000002</c:v>
                </c:pt>
                <c:pt idx="1">
                  <c:v>0.76470000000000005</c:v>
                </c:pt>
                <c:pt idx="2">
                  <c:v>0.63890000000000002</c:v>
                </c:pt>
                <c:pt idx="3">
                  <c:v>0.79310000000000003</c:v>
                </c:pt>
                <c:pt idx="4">
                  <c:v>1</c:v>
                </c:pt>
                <c:pt idx="5">
                  <c:v>0.72409999999999997</c:v>
                </c:pt>
              </c:numCache>
            </c:numRef>
          </c:val>
          <c:extLst xmlns:c16r2="http://schemas.microsoft.com/office/drawing/2015/06/chart">
            <c:ext xmlns:c16="http://schemas.microsoft.com/office/drawing/2014/chart" uri="{C3380CC4-5D6E-409C-BE32-E72D297353CC}">
              <c16:uniqueId val="{00000000-139F-4451-980D-D2C3AC3111F3}"/>
            </c:ext>
          </c:extLst>
        </c:ser>
        <c:ser>
          <c:idx val="2"/>
          <c:order val="4"/>
          <c:tx>
            <c:strRef>
              <c:f>Hoja1!$D$1</c:f>
              <c:strCache>
                <c:ptCount val="1"/>
                <c:pt idx="0">
                  <c:v>Porcentaje que no registran ninguna actividad académica</c:v>
                </c:pt>
              </c:strCache>
            </c:strRef>
          </c:tx>
          <c:spPr>
            <a:solidFill>
              <a:schemeClr val="accent3"/>
            </a:solidFill>
            <a:ln>
              <a:noFill/>
            </a:ln>
            <a:effectLst/>
            <a:sp3d/>
          </c:spPr>
          <c:invertIfNegative val="0"/>
          <c:cat>
            <c:strRef>
              <c:f>Hoja1!$A$2:$A$7</c:f>
              <c:strCache>
                <c:ptCount val="6"/>
                <c:pt idx="0">
                  <c:v>2017</c:v>
                </c:pt>
                <c:pt idx="1">
                  <c:v>2018</c:v>
                </c:pt>
                <c:pt idx="2">
                  <c:v>2019</c:v>
                </c:pt>
                <c:pt idx="3">
                  <c:v>2020</c:v>
                </c:pt>
                <c:pt idx="4">
                  <c:v>2021</c:v>
                </c:pt>
                <c:pt idx="5">
                  <c:v>Total</c:v>
                </c:pt>
              </c:strCache>
            </c:strRef>
          </c:cat>
          <c:val>
            <c:numRef>
              <c:f>Hoja1!$D$2:$D$7</c:f>
              <c:numCache>
                <c:formatCode>0.00%</c:formatCode>
                <c:ptCount val="6"/>
                <c:pt idx="0">
                  <c:v>0.52939999999999998</c:v>
                </c:pt>
                <c:pt idx="1">
                  <c:v>0.23530000000000001</c:v>
                </c:pt>
                <c:pt idx="2">
                  <c:v>0.36109999999999998</c:v>
                </c:pt>
                <c:pt idx="3">
                  <c:v>0.2069</c:v>
                </c:pt>
                <c:pt idx="4">
                  <c:v>0</c:v>
                </c:pt>
                <c:pt idx="5">
                  <c:v>0.27589999999999998</c:v>
                </c:pt>
              </c:numCache>
            </c:numRef>
          </c:val>
          <c:extLst xmlns:c16r2="http://schemas.microsoft.com/office/drawing/2015/06/chart">
            <c:ext xmlns:c16="http://schemas.microsoft.com/office/drawing/2014/chart" uri="{C3380CC4-5D6E-409C-BE32-E72D297353CC}">
              <c16:uniqueId val="{00000001-139F-4451-980D-D2C3AC3111F3}"/>
            </c:ext>
          </c:extLst>
        </c:ser>
        <c:dLbls>
          <c:showLegendKey val="0"/>
          <c:showVal val="0"/>
          <c:showCatName val="0"/>
          <c:showSerName val="0"/>
          <c:showPercent val="0"/>
          <c:showBubbleSize val="0"/>
        </c:dLbls>
        <c:gapWidth val="150"/>
        <c:shape val="box"/>
        <c:axId val="222898856"/>
        <c:axId val="222903560"/>
        <c:axId val="0"/>
        <c:extLst xmlns:c16r2="http://schemas.microsoft.com/office/drawing/2015/06/chart">
          <c:ext xmlns:c15="http://schemas.microsoft.com/office/drawing/2012/chart" uri="{02D57815-91ED-43cb-92C2-25804820EDAC}">
            <c15:filteredBarSeries>
              <c15:ser>
                <c:idx val="1"/>
                <c:order val="0"/>
                <c:tx>
                  <c:strRef>
                    <c:extLst xmlns:c16r2="http://schemas.microsoft.com/office/drawing/2015/06/chart">
                      <c:ext uri="{02D57815-91ED-43cb-92C2-25804820EDAC}">
                        <c15:formulaRef>
                          <c15:sqref>Hoja1!$C$1</c15:sqref>
                        </c15:formulaRef>
                      </c:ext>
                    </c:extLst>
                    <c:strCache>
                      <c:ptCount val="1"/>
                      <c:pt idx="0">
                        <c:v>Estudiantes que no registran ninguna actividad académica</c:v>
                      </c:pt>
                    </c:strCache>
                  </c:strRef>
                </c:tx>
                <c:spPr>
                  <a:solidFill>
                    <a:schemeClr val="accent2"/>
                  </a:solidFill>
                  <a:ln>
                    <a:noFill/>
                  </a:ln>
                  <a:effectLst/>
                  <a:sp3d/>
                </c:spPr>
                <c:invertIfNegative val="0"/>
                <c:cat>
                  <c:strRef>
                    <c:extLst xmlns:c16r2="http://schemas.microsoft.com/office/drawing/2015/06/chart">
                      <c:ext uri="{02D57815-91ED-43cb-92C2-25804820EDAC}">
                        <c15:formulaRef>
                          <c15:sqref>Hoja1!$A$2:$A$7</c15:sqref>
                        </c15:formulaRef>
                      </c:ext>
                    </c:extLst>
                    <c:strCache>
                      <c:ptCount val="6"/>
                      <c:pt idx="0">
                        <c:v>2017</c:v>
                      </c:pt>
                      <c:pt idx="1">
                        <c:v>2018</c:v>
                      </c:pt>
                      <c:pt idx="2">
                        <c:v>2019</c:v>
                      </c:pt>
                      <c:pt idx="3">
                        <c:v>2020</c:v>
                      </c:pt>
                      <c:pt idx="4">
                        <c:v>2021</c:v>
                      </c:pt>
                      <c:pt idx="5">
                        <c:v>Total</c:v>
                      </c:pt>
                    </c:strCache>
                  </c:strRef>
                </c:cat>
                <c:val>
                  <c:numRef>
                    <c:extLst xmlns:c16r2="http://schemas.microsoft.com/office/drawing/2015/06/chart">
                      <c:ext uri="{02D57815-91ED-43cb-92C2-25804820EDAC}">
                        <c15:formulaRef>
                          <c15:sqref>Hoja1!$C$2:$C$7</c15:sqref>
                        </c15:formulaRef>
                      </c:ext>
                    </c:extLst>
                    <c:numCache>
                      <c:formatCode>General</c:formatCode>
                      <c:ptCount val="6"/>
                      <c:pt idx="0">
                        <c:v>9</c:v>
                      </c:pt>
                      <c:pt idx="1">
                        <c:v>4</c:v>
                      </c:pt>
                      <c:pt idx="2">
                        <c:v>13</c:v>
                      </c:pt>
                      <c:pt idx="3">
                        <c:v>6</c:v>
                      </c:pt>
                      <c:pt idx="4">
                        <c:v>0</c:v>
                      </c:pt>
                      <c:pt idx="5">
                        <c:v>32</c:v>
                      </c:pt>
                    </c:numCache>
                  </c:numRef>
                </c:val>
                <c:extLst xmlns:c16r2="http://schemas.microsoft.com/office/drawing/2015/06/chart">
                  <c:ext xmlns:c16="http://schemas.microsoft.com/office/drawing/2014/chart" uri="{C3380CC4-5D6E-409C-BE32-E72D297353CC}">
                    <c16:uniqueId val="{00000002-139F-4451-980D-D2C3AC3111F3}"/>
                  </c:ext>
                </c:extLst>
              </c15:ser>
            </c15:filteredBarSeries>
            <c15:filteredBarSeries>
              <c15:ser>
                <c:idx val="3"/>
                <c:order val="1"/>
                <c:tx>
                  <c:strRef>
                    <c:extLst xmlns:c15="http://schemas.microsoft.com/office/drawing/2012/chart" xmlns:c16r2="http://schemas.microsoft.com/office/drawing/2015/06/chart">
                      <c:ext xmlns:c15="http://schemas.microsoft.com/office/drawing/2012/chart" uri="{02D57815-91ED-43cb-92C2-25804820EDAC}">
                        <c15:formulaRef>
                          <c15:sqref>Hoja1!$E$1</c15:sqref>
                        </c15:formulaRef>
                      </c:ext>
                    </c:extLst>
                    <c:strCache>
                      <c:ptCount val="1"/>
                      <c:pt idx="0">
                        <c:v>Estudiantes de la carrera IAP de CS</c:v>
                      </c:pt>
                    </c:strCache>
                  </c:strRef>
                </c:tx>
                <c:spPr>
                  <a:solidFill>
                    <a:schemeClr val="accent4"/>
                  </a:solidFill>
                  <a:ln>
                    <a:noFill/>
                  </a:ln>
                  <a:effectLst/>
                  <a:sp3d/>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Hoja1!$A$2:$A$7</c15:sqref>
                        </c15:formulaRef>
                      </c:ext>
                    </c:extLst>
                    <c:strCache>
                      <c:ptCount val="6"/>
                      <c:pt idx="0">
                        <c:v>2017</c:v>
                      </c:pt>
                      <c:pt idx="1">
                        <c:v>2018</c:v>
                      </c:pt>
                      <c:pt idx="2">
                        <c:v>2019</c:v>
                      </c:pt>
                      <c:pt idx="3">
                        <c:v>2020</c:v>
                      </c:pt>
                      <c:pt idx="4">
                        <c:v>2021</c:v>
                      </c:pt>
                      <c:pt idx="5">
                        <c:v>Total</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Hoja1!$E$2:$E$7</c15:sqref>
                        </c15:formulaRef>
                      </c:ext>
                    </c:extLst>
                    <c:numCache>
                      <c:formatCode>General</c:formatCode>
                      <c:ptCount val="6"/>
                      <c:pt idx="0">
                        <c:v>8</c:v>
                      </c:pt>
                      <c:pt idx="1">
                        <c:v>13</c:v>
                      </c:pt>
                      <c:pt idx="2">
                        <c:v>23</c:v>
                      </c:pt>
                      <c:pt idx="3">
                        <c:v>23</c:v>
                      </c:pt>
                      <c:pt idx="4">
                        <c:v>17</c:v>
                      </c:pt>
                      <c:pt idx="5">
                        <c:v>84</c:v>
                      </c:pt>
                    </c:numCache>
                  </c:numRef>
                </c:val>
                <c:extLst xmlns:c15="http://schemas.microsoft.com/office/drawing/2012/chart" xmlns:c16r2="http://schemas.microsoft.com/office/drawing/2015/06/chart">
                  <c:ext xmlns:c16="http://schemas.microsoft.com/office/drawing/2014/chart" uri="{C3380CC4-5D6E-409C-BE32-E72D297353CC}">
                    <c16:uniqueId val="{00000003-139F-4451-980D-D2C3AC3111F3}"/>
                  </c:ext>
                </c:extLst>
              </c15:ser>
            </c15:filteredBarSeries>
            <c15:filteredBarSeries>
              <c15:ser>
                <c:idx val="0"/>
                <c:order val="2"/>
                <c:tx>
                  <c:strRef>
                    <c:extLst xmlns:c15="http://schemas.microsoft.com/office/drawing/2012/chart" xmlns:c16r2="http://schemas.microsoft.com/office/drawing/2015/06/chart">
                      <c:ext xmlns:c15="http://schemas.microsoft.com/office/drawing/2012/chart" uri="{02D57815-91ED-43cb-92C2-25804820EDAC}">
                        <c15:formulaRef>
                          <c15:sqref>Hoja1!$B$1</c15:sqref>
                        </c15:formulaRef>
                      </c:ext>
                    </c:extLst>
                    <c:strCache>
                      <c:ptCount val="1"/>
                      <c:pt idx="0">
                        <c:v>Estudiantes inscriptos UNVM</c:v>
                      </c:pt>
                    </c:strCache>
                  </c:strRef>
                </c:tx>
                <c:spPr>
                  <a:solidFill>
                    <a:schemeClr val="accent1"/>
                  </a:solidFill>
                  <a:ln>
                    <a:noFill/>
                  </a:ln>
                  <a:effectLst/>
                  <a:sp3d/>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Hoja1!$A$2:$A$7</c15:sqref>
                        </c15:formulaRef>
                      </c:ext>
                    </c:extLst>
                    <c:strCache>
                      <c:ptCount val="6"/>
                      <c:pt idx="0">
                        <c:v>2017</c:v>
                      </c:pt>
                      <c:pt idx="1">
                        <c:v>2018</c:v>
                      </c:pt>
                      <c:pt idx="2">
                        <c:v>2019</c:v>
                      </c:pt>
                      <c:pt idx="3">
                        <c:v>2020</c:v>
                      </c:pt>
                      <c:pt idx="4">
                        <c:v>2021</c:v>
                      </c:pt>
                      <c:pt idx="5">
                        <c:v>Total</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Hoja1!$B$2:$B$7</c15:sqref>
                        </c15:formulaRef>
                      </c:ext>
                    </c:extLst>
                    <c:numCache>
                      <c:formatCode>General</c:formatCode>
                      <c:ptCount val="6"/>
                      <c:pt idx="0">
                        <c:v>17</c:v>
                      </c:pt>
                      <c:pt idx="1">
                        <c:v>17</c:v>
                      </c:pt>
                      <c:pt idx="2">
                        <c:v>36</c:v>
                      </c:pt>
                      <c:pt idx="3">
                        <c:v>29</c:v>
                      </c:pt>
                      <c:pt idx="4">
                        <c:v>17</c:v>
                      </c:pt>
                      <c:pt idx="5">
                        <c:v>116</c:v>
                      </c:pt>
                    </c:numCache>
                  </c:numRef>
                </c:val>
                <c:extLst xmlns:c15="http://schemas.microsoft.com/office/drawing/2012/chart" xmlns:c16r2="http://schemas.microsoft.com/office/drawing/2015/06/chart">
                  <c:ext xmlns:c16="http://schemas.microsoft.com/office/drawing/2014/chart" uri="{C3380CC4-5D6E-409C-BE32-E72D297353CC}">
                    <c16:uniqueId val="{00000004-139F-4451-980D-D2C3AC3111F3}"/>
                  </c:ext>
                </c:extLst>
              </c15:ser>
            </c15:filteredBarSeries>
          </c:ext>
        </c:extLst>
      </c:bar3DChart>
      <c:catAx>
        <c:axId val="222898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AR"/>
          </a:p>
        </c:txPr>
        <c:crossAx val="222903560"/>
        <c:crosses val="autoZero"/>
        <c:auto val="1"/>
        <c:lblAlgn val="ctr"/>
        <c:lblOffset val="100"/>
        <c:noMultiLvlLbl val="0"/>
      </c:catAx>
      <c:valAx>
        <c:axId val="222903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AR"/>
          </a:p>
        </c:txPr>
        <c:crossAx val="222898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s-AR" sz="900">
                <a:latin typeface="Times New Roman" panose="02020603050405020304" pitchFamily="18" charset="0"/>
                <a:cs typeface="Times New Roman" panose="02020603050405020304" pitchFamily="18" charset="0"/>
              </a:rPr>
              <a:t>Estudiantes activos, por año académico de cursado, por cohorte</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s-AR"/>
        </a:p>
      </c:txPr>
    </c:title>
    <c:autoTitleDeleted val="0"/>
    <c:view3D>
      <c:rotX val="0"/>
      <c:rotY val="1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Hoja2!$A$3</c:f>
              <c:strCache>
                <c:ptCount val="1"/>
                <c:pt idx="0">
                  <c:v>2017</c:v>
                </c:pt>
              </c:strCache>
            </c:strRef>
          </c:tx>
          <c:spPr>
            <a:solidFill>
              <a:schemeClr val="accent1"/>
            </a:solidFill>
            <a:ln>
              <a:noFill/>
            </a:ln>
            <a:effectLst/>
            <a:sp3d/>
          </c:spPr>
          <c:invertIfNegative val="0"/>
          <c:cat>
            <c:strRef>
              <c:f>Hoja2!$B$2:$F$2</c:f>
              <c:strCache>
                <c:ptCount val="5"/>
                <c:pt idx="0">
                  <c:v>1er Año</c:v>
                </c:pt>
                <c:pt idx="1">
                  <c:v>2do Año</c:v>
                </c:pt>
                <c:pt idx="2">
                  <c:v>3er Año</c:v>
                </c:pt>
                <c:pt idx="3">
                  <c:v>4to Año</c:v>
                </c:pt>
                <c:pt idx="4">
                  <c:v>5to Año</c:v>
                </c:pt>
              </c:strCache>
            </c:strRef>
          </c:cat>
          <c:val>
            <c:numRef>
              <c:f>Hoja2!$B$3:$F$3</c:f>
              <c:numCache>
                <c:formatCode>0%</c:formatCode>
                <c:ptCount val="5"/>
                <c:pt idx="0">
                  <c:v>0.63</c:v>
                </c:pt>
                <c:pt idx="1">
                  <c:v>0.63</c:v>
                </c:pt>
                <c:pt idx="2">
                  <c:v>0.38</c:v>
                </c:pt>
                <c:pt idx="3">
                  <c:v>0.63</c:v>
                </c:pt>
                <c:pt idx="4">
                  <c:v>0.38</c:v>
                </c:pt>
              </c:numCache>
            </c:numRef>
          </c:val>
          <c:extLst xmlns:c16r2="http://schemas.microsoft.com/office/drawing/2015/06/chart">
            <c:ext xmlns:c16="http://schemas.microsoft.com/office/drawing/2014/chart" uri="{C3380CC4-5D6E-409C-BE32-E72D297353CC}">
              <c16:uniqueId val="{00000000-3C13-4C09-8961-018AC831167A}"/>
            </c:ext>
          </c:extLst>
        </c:ser>
        <c:ser>
          <c:idx val="1"/>
          <c:order val="1"/>
          <c:tx>
            <c:strRef>
              <c:f>Hoja2!$A$4</c:f>
              <c:strCache>
                <c:ptCount val="1"/>
                <c:pt idx="0">
                  <c:v>2018</c:v>
                </c:pt>
              </c:strCache>
            </c:strRef>
          </c:tx>
          <c:spPr>
            <a:solidFill>
              <a:schemeClr val="accent3"/>
            </a:solidFill>
            <a:ln>
              <a:noFill/>
            </a:ln>
            <a:effectLst/>
            <a:sp3d/>
          </c:spPr>
          <c:invertIfNegative val="0"/>
          <c:cat>
            <c:strRef>
              <c:f>Hoja2!$B$2:$F$2</c:f>
              <c:strCache>
                <c:ptCount val="5"/>
                <c:pt idx="0">
                  <c:v>1er Año</c:v>
                </c:pt>
                <c:pt idx="1">
                  <c:v>2do Año</c:v>
                </c:pt>
                <c:pt idx="2">
                  <c:v>3er Año</c:v>
                </c:pt>
                <c:pt idx="3">
                  <c:v>4to Año</c:v>
                </c:pt>
                <c:pt idx="4">
                  <c:v>5to Año</c:v>
                </c:pt>
              </c:strCache>
            </c:strRef>
          </c:cat>
          <c:val>
            <c:numRef>
              <c:f>Hoja2!$B$4:$F$4</c:f>
              <c:numCache>
                <c:formatCode>0%</c:formatCode>
                <c:ptCount val="5"/>
                <c:pt idx="0">
                  <c:v>0.54</c:v>
                </c:pt>
                <c:pt idx="1">
                  <c:v>0.46</c:v>
                </c:pt>
                <c:pt idx="2">
                  <c:v>0.54</c:v>
                </c:pt>
                <c:pt idx="3">
                  <c:v>0.38</c:v>
                </c:pt>
                <c:pt idx="4">
                  <c:v>0</c:v>
                </c:pt>
              </c:numCache>
            </c:numRef>
          </c:val>
          <c:extLst xmlns:c16r2="http://schemas.microsoft.com/office/drawing/2015/06/chart">
            <c:ext xmlns:c16="http://schemas.microsoft.com/office/drawing/2014/chart" uri="{C3380CC4-5D6E-409C-BE32-E72D297353CC}">
              <c16:uniqueId val="{00000001-3C13-4C09-8961-018AC831167A}"/>
            </c:ext>
          </c:extLst>
        </c:ser>
        <c:ser>
          <c:idx val="2"/>
          <c:order val="2"/>
          <c:tx>
            <c:strRef>
              <c:f>Hoja2!$A$5</c:f>
              <c:strCache>
                <c:ptCount val="1"/>
                <c:pt idx="0">
                  <c:v>2019</c:v>
                </c:pt>
              </c:strCache>
            </c:strRef>
          </c:tx>
          <c:spPr>
            <a:solidFill>
              <a:schemeClr val="accent5"/>
            </a:solidFill>
            <a:ln>
              <a:noFill/>
            </a:ln>
            <a:effectLst/>
            <a:sp3d/>
          </c:spPr>
          <c:invertIfNegative val="0"/>
          <c:cat>
            <c:strRef>
              <c:f>Hoja2!$B$2:$F$2</c:f>
              <c:strCache>
                <c:ptCount val="5"/>
                <c:pt idx="0">
                  <c:v>1er Año</c:v>
                </c:pt>
                <c:pt idx="1">
                  <c:v>2do Año</c:v>
                </c:pt>
                <c:pt idx="2">
                  <c:v>3er Año</c:v>
                </c:pt>
                <c:pt idx="3">
                  <c:v>4to Año</c:v>
                </c:pt>
                <c:pt idx="4">
                  <c:v>5to Año</c:v>
                </c:pt>
              </c:strCache>
            </c:strRef>
          </c:cat>
          <c:val>
            <c:numRef>
              <c:f>Hoja2!$B$5:$F$5</c:f>
              <c:numCache>
                <c:formatCode>0%</c:formatCode>
                <c:ptCount val="5"/>
                <c:pt idx="0">
                  <c:v>0.56999999999999995</c:v>
                </c:pt>
                <c:pt idx="1">
                  <c:v>0.48</c:v>
                </c:pt>
                <c:pt idx="2">
                  <c:v>0.35</c:v>
                </c:pt>
                <c:pt idx="3">
                  <c:v>0</c:v>
                </c:pt>
                <c:pt idx="4">
                  <c:v>0</c:v>
                </c:pt>
              </c:numCache>
            </c:numRef>
          </c:val>
          <c:extLst xmlns:c16r2="http://schemas.microsoft.com/office/drawing/2015/06/chart">
            <c:ext xmlns:c16="http://schemas.microsoft.com/office/drawing/2014/chart" uri="{C3380CC4-5D6E-409C-BE32-E72D297353CC}">
              <c16:uniqueId val="{00000002-3C13-4C09-8961-018AC831167A}"/>
            </c:ext>
          </c:extLst>
        </c:ser>
        <c:ser>
          <c:idx val="3"/>
          <c:order val="3"/>
          <c:tx>
            <c:strRef>
              <c:f>Hoja2!$A$6</c:f>
              <c:strCache>
                <c:ptCount val="1"/>
                <c:pt idx="0">
                  <c:v>2020</c:v>
                </c:pt>
              </c:strCache>
            </c:strRef>
          </c:tx>
          <c:spPr>
            <a:solidFill>
              <a:schemeClr val="accent1">
                <a:lumMod val="60000"/>
              </a:schemeClr>
            </a:solidFill>
            <a:ln>
              <a:noFill/>
            </a:ln>
            <a:effectLst/>
            <a:sp3d/>
          </c:spPr>
          <c:invertIfNegative val="0"/>
          <c:cat>
            <c:strRef>
              <c:f>Hoja2!$B$2:$F$2</c:f>
              <c:strCache>
                <c:ptCount val="5"/>
                <c:pt idx="0">
                  <c:v>1er Año</c:v>
                </c:pt>
                <c:pt idx="1">
                  <c:v>2do Año</c:v>
                </c:pt>
                <c:pt idx="2">
                  <c:v>3er Año</c:v>
                </c:pt>
                <c:pt idx="3">
                  <c:v>4to Año</c:v>
                </c:pt>
                <c:pt idx="4">
                  <c:v>5to Año</c:v>
                </c:pt>
              </c:strCache>
            </c:strRef>
          </c:cat>
          <c:val>
            <c:numRef>
              <c:f>Hoja2!$B$6:$F$6</c:f>
              <c:numCache>
                <c:formatCode>0%</c:formatCode>
                <c:ptCount val="5"/>
                <c:pt idx="0">
                  <c:v>0.35</c:v>
                </c:pt>
                <c:pt idx="1">
                  <c:v>0.13</c:v>
                </c:pt>
                <c:pt idx="2">
                  <c:v>0</c:v>
                </c:pt>
                <c:pt idx="3">
                  <c:v>0</c:v>
                </c:pt>
                <c:pt idx="4">
                  <c:v>0</c:v>
                </c:pt>
              </c:numCache>
            </c:numRef>
          </c:val>
          <c:extLst xmlns:c16r2="http://schemas.microsoft.com/office/drawing/2015/06/chart">
            <c:ext xmlns:c16="http://schemas.microsoft.com/office/drawing/2014/chart" uri="{C3380CC4-5D6E-409C-BE32-E72D297353CC}">
              <c16:uniqueId val="{00000003-3C13-4C09-8961-018AC831167A}"/>
            </c:ext>
          </c:extLst>
        </c:ser>
        <c:ser>
          <c:idx val="4"/>
          <c:order val="4"/>
          <c:tx>
            <c:strRef>
              <c:f>Hoja2!$A$7</c:f>
              <c:strCache>
                <c:ptCount val="1"/>
                <c:pt idx="0">
                  <c:v>2021</c:v>
                </c:pt>
              </c:strCache>
            </c:strRef>
          </c:tx>
          <c:spPr>
            <a:solidFill>
              <a:schemeClr val="accent3">
                <a:lumMod val="60000"/>
              </a:schemeClr>
            </a:solidFill>
            <a:ln>
              <a:noFill/>
            </a:ln>
            <a:effectLst/>
            <a:sp3d/>
          </c:spPr>
          <c:invertIfNegative val="0"/>
          <c:cat>
            <c:strRef>
              <c:f>Hoja2!$B$2:$F$2</c:f>
              <c:strCache>
                <c:ptCount val="5"/>
                <c:pt idx="0">
                  <c:v>1er Año</c:v>
                </c:pt>
                <c:pt idx="1">
                  <c:v>2do Año</c:v>
                </c:pt>
                <c:pt idx="2">
                  <c:v>3er Año</c:v>
                </c:pt>
                <c:pt idx="3">
                  <c:v>4to Año</c:v>
                </c:pt>
                <c:pt idx="4">
                  <c:v>5to Año</c:v>
                </c:pt>
              </c:strCache>
            </c:strRef>
          </c:cat>
          <c:val>
            <c:numRef>
              <c:f>Hoja2!$B$7:$F$7</c:f>
              <c:numCache>
                <c:formatCode>0%</c:formatCode>
                <c:ptCount val="5"/>
                <c:pt idx="0">
                  <c:v>0.47</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3C13-4C09-8961-018AC831167A}"/>
            </c:ext>
          </c:extLst>
        </c:ser>
        <c:dLbls>
          <c:showLegendKey val="0"/>
          <c:showVal val="0"/>
          <c:showCatName val="0"/>
          <c:showSerName val="0"/>
          <c:showPercent val="0"/>
          <c:showBubbleSize val="0"/>
        </c:dLbls>
        <c:gapWidth val="181"/>
        <c:gapDepth val="238"/>
        <c:shape val="box"/>
        <c:axId val="222900816"/>
        <c:axId val="222901600"/>
        <c:axId val="0"/>
      </c:bar3DChart>
      <c:catAx>
        <c:axId val="22290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AR"/>
          </a:p>
        </c:txPr>
        <c:crossAx val="222901600"/>
        <c:crosses val="autoZero"/>
        <c:auto val="1"/>
        <c:lblAlgn val="ctr"/>
        <c:lblOffset val="100"/>
        <c:noMultiLvlLbl val="0"/>
      </c:catAx>
      <c:valAx>
        <c:axId val="222901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AR"/>
          </a:p>
        </c:txPr>
        <c:crossAx val="22290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noFill/>
    <a:ln w="9525" cap="rnd" cmpd="sng" algn="ctr">
      <a:solidFill>
        <a:srgbClr val="E0E5EB"/>
      </a:solidFill>
      <a:round/>
    </a:ln>
    <a:effectLst/>
  </c:spPr>
  <c:txPr>
    <a:bodyPr/>
    <a:lstStyle/>
    <a:p>
      <a:pPr>
        <a:defRPr>
          <a:solidFill>
            <a:schemeClr val="dk1"/>
          </a:solidFill>
          <a:latin typeface="+mn-lt"/>
          <a:ea typeface="+mn-ea"/>
          <a:cs typeface="+mn-cs"/>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BD98A-7AC2-4A11-B09D-1E20BFB7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Prevero</dc:creator>
  <cp:keywords/>
  <dc:description/>
  <cp:lastModifiedBy>Win10</cp:lastModifiedBy>
  <cp:revision>3</cp:revision>
  <dcterms:created xsi:type="dcterms:W3CDTF">2023-10-03T14:44:00Z</dcterms:created>
  <dcterms:modified xsi:type="dcterms:W3CDTF">2023-10-05T17:08:00Z</dcterms:modified>
</cp:coreProperties>
</file>