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CF31B" w14:textId="5791FC51" w:rsidR="00991FDB" w:rsidRPr="00991FDB" w:rsidRDefault="00E21ECC" w:rsidP="00991FDB">
      <w:pPr>
        <w:spacing w:after="0" w:line="360" w:lineRule="auto"/>
        <w:ind w:left="10" w:right="54"/>
        <w:jc w:val="center"/>
        <w:rPr>
          <w:rFonts w:ascii="Times New Roman" w:eastAsia="Times New Roman" w:hAnsi="Times New Roman" w:cs="Times New Roman"/>
          <w:b/>
          <w:color w:val="000000" w:themeColor="text1"/>
        </w:rPr>
      </w:pPr>
      <w:bookmarkStart w:id="0" w:name="_GoBack"/>
      <w:bookmarkEnd w:id="0"/>
      <w:r w:rsidRPr="00E21ECC">
        <w:rPr>
          <w:rFonts w:ascii="Times New Roman" w:hAnsi="Times New Roman" w:cs="Times New Roman"/>
          <w:b/>
        </w:rPr>
        <w:t>El capital intelectual y la sostenibilidad. Tensión y aportes que surgen de las principales corrientes de investigación contable.</w:t>
      </w:r>
    </w:p>
    <w:p w14:paraId="6C57375C" w14:textId="77777777" w:rsidR="00991FDB" w:rsidRPr="00991FDB" w:rsidRDefault="00991FDB" w:rsidP="00991FDB">
      <w:pPr>
        <w:spacing w:after="0" w:line="360" w:lineRule="auto"/>
        <w:ind w:left="10" w:right="54"/>
        <w:jc w:val="center"/>
        <w:rPr>
          <w:rFonts w:ascii="Times New Roman" w:hAnsi="Times New Roman" w:cs="Times New Roman"/>
          <w:color w:val="000000" w:themeColor="text1"/>
        </w:rPr>
      </w:pPr>
      <w:r w:rsidRPr="00991FDB">
        <w:rPr>
          <w:rFonts w:ascii="Times New Roman" w:eastAsia="Times New Roman" w:hAnsi="Times New Roman" w:cs="Times New Roman"/>
          <w:b/>
          <w:color w:val="000000" w:themeColor="text1"/>
        </w:rPr>
        <w:t xml:space="preserve">Autores </w:t>
      </w:r>
    </w:p>
    <w:p w14:paraId="7B3877B5" w14:textId="49586A02" w:rsidR="00991FDB" w:rsidRPr="00991FDB" w:rsidRDefault="00991FDB" w:rsidP="00362E18">
      <w:pPr>
        <w:spacing w:after="0" w:line="360" w:lineRule="auto"/>
        <w:ind w:left="74" w:right="122"/>
        <w:jc w:val="center"/>
        <w:rPr>
          <w:rFonts w:ascii="Times New Roman" w:hAnsi="Times New Roman" w:cs="Times New Roman"/>
          <w:color w:val="000000" w:themeColor="text1"/>
        </w:rPr>
      </w:pPr>
      <w:proofErr w:type="spellStart"/>
      <w:r w:rsidRPr="00991FDB">
        <w:rPr>
          <w:rFonts w:ascii="Times New Roman" w:eastAsia="Times New Roman" w:hAnsi="Times New Roman" w:cs="Times New Roman"/>
          <w:color w:val="000000" w:themeColor="text1"/>
        </w:rPr>
        <w:t>Sader</w:t>
      </w:r>
      <w:proofErr w:type="spellEnd"/>
      <w:r w:rsidRPr="00991FDB">
        <w:rPr>
          <w:rFonts w:ascii="Times New Roman" w:eastAsia="Times New Roman" w:hAnsi="Times New Roman" w:cs="Times New Roman"/>
          <w:color w:val="000000" w:themeColor="text1"/>
        </w:rPr>
        <w:t>, Gustavo</w:t>
      </w:r>
    </w:p>
    <w:p w14:paraId="405543E1" w14:textId="35F3EC81" w:rsidR="00991FDB" w:rsidRDefault="00446E4C" w:rsidP="00362E18">
      <w:pPr>
        <w:spacing w:after="0" w:line="360" w:lineRule="auto"/>
        <w:ind w:left="74" w:right="64"/>
        <w:jc w:val="center"/>
        <w:rPr>
          <w:rFonts w:ascii="Times New Roman" w:eastAsia="Times New Roman" w:hAnsi="Times New Roman" w:cs="Times New Roman"/>
          <w:color w:val="0077B5"/>
          <w:u w:val="single" w:color="0077B5"/>
        </w:rPr>
      </w:pPr>
      <w:r w:rsidRPr="00991FDB">
        <w:rPr>
          <w:rFonts w:ascii="Times New Roman" w:eastAsia="Times New Roman" w:hAnsi="Times New Roman" w:cs="Times New Roman"/>
          <w:color w:val="000000" w:themeColor="text1"/>
        </w:rPr>
        <w:t>Universidad</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Nacional</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de </w:t>
      </w:r>
      <w:r>
        <w:rPr>
          <w:rFonts w:ascii="Times New Roman" w:eastAsia="Times New Roman" w:hAnsi="Times New Roman" w:cs="Times New Roman"/>
          <w:color w:val="000000" w:themeColor="text1"/>
        </w:rPr>
        <w:t>Río Cuarto y Villa María. (58</w:t>
      </w:r>
      <w:r w:rsidRPr="00991FDB">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 xml:space="preserve">Río Cuarto </w:t>
      </w:r>
      <w:r w:rsidRPr="00991FDB">
        <w:rPr>
          <w:rFonts w:ascii="Times New Roman" w:eastAsia="Times New Roman" w:hAnsi="Times New Roman" w:cs="Times New Roman"/>
          <w:color w:val="000000" w:themeColor="text1"/>
        </w:rPr>
        <w:t xml:space="preserve">- </w:t>
      </w:r>
      <w:proofErr w:type="spellStart"/>
      <w:r w:rsidRPr="00991FDB">
        <w:rPr>
          <w:rFonts w:ascii="Times New Roman" w:eastAsia="Times New Roman" w:hAnsi="Times New Roman" w:cs="Times New Roman"/>
          <w:color w:val="000000" w:themeColor="text1"/>
        </w:rPr>
        <w:t>Cba</w:t>
      </w:r>
      <w:proofErr w:type="spellEnd"/>
      <w:r w:rsidR="00991FDB" w:rsidRPr="00991FDB">
        <w:rPr>
          <w:rFonts w:ascii="Times New Roman" w:eastAsia="Times New Roman" w:hAnsi="Times New Roman" w:cs="Times New Roman"/>
          <w:color w:val="000000" w:themeColor="text1"/>
        </w:rPr>
        <w:t xml:space="preserve">.- </w:t>
      </w:r>
      <w:hyperlink r:id="rId7" w:history="1">
        <w:r w:rsidR="00991FDB" w:rsidRPr="00991FDB">
          <w:rPr>
            <w:rFonts w:ascii="Times New Roman" w:eastAsia="Times New Roman" w:hAnsi="Times New Roman" w:cs="Times New Roman"/>
            <w:color w:val="0077B5"/>
            <w:u w:val="single" w:color="0077B5"/>
          </w:rPr>
          <w:t>gusader@hotmail.com</w:t>
        </w:r>
      </w:hyperlink>
    </w:p>
    <w:p w14:paraId="43C2DDAC" w14:textId="51B7EAB6" w:rsidR="00471A94" w:rsidRPr="00991FDB" w:rsidRDefault="00E21ECC" w:rsidP="00471A94">
      <w:pPr>
        <w:spacing w:after="0" w:line="360" w:lineRule="auto"/>
        <w:ind w:left="74" w:right="118"/>
        <w:jc w:val="center"/>
        <w:rPr>
          <w:rFonts w:ascii="Times New Roman" w:hAnsi="Times New Roman" w:cs="Times New Roman"/>
          <w:color w:val="000000" w:themeColor="text1"/>
        </w:rPr>
      </w:pPr>
      <w:r>
        <w:rPr>
          <w:rFonts w:ascii="Times New Roman" w:eastAsia="Times New Roman" w:hAnsi="Times New Roman" w:cs="Times New Roman"/>
          <w:color w:val="000000" w:themeColor="text1"/>
        </w:rPr>
        <w:t>Verón, Carmen</w:t>
      </w:r>
    </w:p>
    <w:p w14:paraId="25BEF131" w14:textId="5D2BE12E" w:rsidR="00471A94" w:rsidRPr="00991FDB" w:rsidRDefault="00471A94" w:rsidP="00471A94">
      <w:pPr>
        <w:spacing w:after="0" w:line="360" w:lineRule="auto"/>
        <w:ind w:left="123" w:right="39"/>
        <w:jc w:val="center"/>
        <w:rPr>
          <w:rFonts w:ascii="Times New Roman" w:hAnsi="Times New Roman" w:cs="Times New Roman"/>
        </w:rPr>
      </w:pPr>
      <w:r w:rsidRPr="00991FDB">
        <w:rPr>
          <w:rFonts w:ascii="Times New Roman" w:eastAsia="Times New Roman" w:hAnsi="Times New Roman" w:cs="Times New Roman"/>
          <w:color w:val="000000" w:themeColor="text1"/>
        </w:rPr>
        <w:t>Universidad Nacional</w:t>
      </w:r>
      <w:r w:rsidR="00E21ECC">
        <w:rPr>
          <w:rFonts w:ascii="Times New Roman" w:eastAsia="Times New Roman" w:hAnsi="Times New Roman" w:cs="Times New Roman"/>
          <w:color w:val="000000" w:themeColor="text1"/>
        </w:rPr>
        <w:t xml:space="preserve"> </w:t>
      </w:r>
      <w:r w:rsidRPr="00991FDB">
        <w:rPr>
          <w:rFonts w:ascii="Times New Roman" w:eastAsia="Times New Roman" w:hAnsi="Times New Roman" w:cs="Times New Roman"/>
          <w:color w:val="000000" w:themeColor="text1"/>
        </w:rPr>
        <w:t xml:space="preserve">de </w:t>
      </w:r>
      <w:r w:rsidR="00E21ECC">
        <w:rPr>
          <w:rFonts w:ascii="Times New Roman" w:eastAsia="Times New Roman" w:hAnsi="Times New Roman" w:cs="Times New Roman"/>
          <w:color w:val="000000" w:themeColor="text1"/>
        </w:rPr>
        <w:t>Rosario</w:t>
      </w:r>
      <w:r>
        <w:rPr>
          <w:rFonts w:ascii="Times New Roman" w:eastAsia="Times New Roman" w:hAnsi="Times New Roman" w:cs="Times New Roman"/>
          <w:color w:val="000000" w:themeColor="text1"/>
        </w:rPr>
        <w:t xml:space="preserve"> y </w:t>
      </w:r>
      <w:r w:rsidR="00E21ECC" w:rsidRPr="00991FDB">
        <w:rPr>
          <w:rFonts w:ascii="Times New Roman" w:eastAsia="Times New Roman" w:hAnsi="Times New Roman" w:cs="Times New Roman"/>
          <w:color w:val="000000" w:themeColor="text1"/>
        </w:rPr>
        <w:t>Universidad</w:t>
      </w:r>
      <w:r w:rsidR="00E21ECC">
        <w:rPr>
          <w:rFonts w:ascii="Times New Roman" w:eastAsia="Times New Roman" w:hAnsi="Times New Roman" w:cs="Times New Roman"/>
          <w:color w:val="000000" w:themeColor="text1"/>
        </w:rPr>
        <w:t xml:space="preserve"> Austral. (59</w:t>
      </w:r>
      <w:r w:rsidRPr="00991FDB">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R</w:t>
      </w:r>
      <w:r w:rsidR="00E21ECC">
        <w:rPr>
          <w:rFonts w:ascii="Times New Roman" w:eastAsia="Times New Roman" w:hAnsi="Times New Roman" w:cs="Times New Roman"/>
          <w:color w:val="000000" w:themeColor="text1"/>
        </w:rPr>
        <w:t>osario</w:t>
      </w:r>
      <w:r>
        <w:rPr>
          <w:rFonts w:ascii="Times New Roman" w:eastAsia="Times New Roman" w:hAnsi="Times New Roman" w:cs="Times New Roman"/>
          <w:color w:val="000000" w:themeColor="text1"/>
        </w:rPr>
        <w:t xml:space="preserve"> </w:t>
      </w:r>
      <w:r w:rsidR="00E21ECC">
        <w:rPr>
          <w:rFonts w:ascii="Times New Roman" w:eastAsia="Times New Roman" w:hAnsi="Times New Roman" w:cs="Times New Roman"/>
          <w:color w:val="000000" w:themeColor="text1"/>
        </w:rPr>
        <w:t>–</w:t>
      </w:r>
      <w:r w:rsidRPr="00991FDB">
        <w:rPr>
          <w:rFonts w:ascii="Times New Roman" w:eastAsia="Times New Roman" w:hAnsi="Times New Roman" w:cs="Times New Roman"/>
          <w:color w:val="000000" w:themeColor="text1"/>
        </w:rPr>
        <w:t xml:space="preserve"> </w:t>
      </w:r>
      <w:r w:rsidR="00E21ECC">
        <w:rPr>
          <w:rFonts w:ascii="Times New Roman" w:eastAsia="Times New Roman" w:hAnsi="Times New Roman" w:cs="Times New Roman"/>
          <w:color w:val="000000" w:themeColor="text1"/>
        </w:rPr>
        <w:t>S. Fe</w:t>
      </w:r>
      <w:r w:rsidRPr="00991FDB">
        <w:rPr>
          <w:rFonts w:ascii="Times New Roman" w:eastAsia="Times New Roman" w:hAnsi="Times New Roman" w:cs="Times New Roman"/>
          <w:color w:val="333333"/>
        </w:rPr>
        <w:t xml:space="preserve">.  - </w:t>
      </w:r>
      <w:r w:rsidRPr="00991FDB">
        <w:rPr>
          <w:rFonts w:ascii="Times New Roman" w:eastAsia="Times New Roman" w:hAnsi="Times New Roman" w:cs="Times New Roman"/>
          <w:color w:val="0077B5"/>
          <w:u w:val="single" w:color="0077B5"/>
        </w:rPr>
        <w:t>c</w:t>
      </w:r>
      <w:r w:rsidR="00E21ECC">
        <w:rPr>
          <w:rFonts w:ascii="Times New Roman" w:eastAsia="Times New Roman" w:hAnsi="Times New Roman" w:cs="Times New Roman"/>
          <w:color w:val="0077B5"/>
          <w:u w:val="single" w:color="0077B5"/>
        </w:rPr>
        <w:t>veron</w:t>
      </w:r>
      <w:r w:rsidRPr="00991FDB">
        <w:rPr>
          <w:rFonts w:ascii="Times New Roman" w:eastAsia="Times New Roman" w:hAnsi="Times New Roman" w:cs="Times New Roman"/>
          <w:color w:val="0077B5"/>
          <w:u w:val="single" w:color="0077B5"/>
        </w:rPr>
        <w:t>@</w:t>
      </w:r>
      <w:r w:rsidR="00E21ECC">
        <w:rPr>
          <w:rFonts w:ascii="Times New Roman" w:eastAsia="Times New Roman" w:hAnsi="Times New Roman" w:cs="Times New Roman"/>
          <w:color w:val="0077B5"/>
          <w:u w:val="single" w:color="0077B5"/>
        </w:rPr>
        <w:t>fcecon.unr.edu</w:t>
      </w:r>
      <w:r w:rsidRPr="00991FDB">
        <w:rPr>
          <w:rFonts w:ascii="Times New Roman" w:eastAsia="Times New Roman" w:hAnsi="Times New Roman" w:cs="Times New Roman"/>
          <w:color w:val="0077B5"/>
          <w:u w:val="single" w:color="0077B5"/>
        </w:rPr>
        <w:t>.ar</w:t>
      </w:r>
    </w:p>
    <w:p w14:paraId="0E4B6E02" w14:textId="77777777" w:rsidR="00991FDB" w:rsidRPr="00991FDB" w:rsidRDefault="00991FDB" w:rsidP="00991FDB">
      <w:pPr>
        <w:spacing w:after="0" w:line="360" w:lineRule="auto"/>
        <w:ind w:right="2"/>
        <w:jc w:val="center"/>
        <w:rPr>
          <w:rFonts w:ascii="Times New Roman" w:hAnsi="Times New Roman" w:cs="Times New Roman"/>
          <w:lang w:val="es-ES"/>
        </w:rPr>
      </w:pPr>
    </w:p>
    <w:p w14:paraId="7EC80D80" w14:textId="77777777" w:rsidR="00991FDB" w:rsidRPr="00991FDB" w:rsidRDefault="00991FDB" w:rsidP="00991FDB">
      <w:pPr>
        <w:spacing w:after="0" w:line="360" w:lineRule="auto"/>
        <w:ind w:left="10" w:right="57"/>
        <w:jc w:val="center"/>
        <w:rPr>
          <w:rFonts w:ascii="Times New Roman" w:hAnsi="Times New Roman" w:cs="Times New Roman"/>
          <w:color w:val="FF0000"/>
        </w:rPr>
      </w:pPr>
      <w:r w:rsidRPr="00991FDB">
        <w:rPr>
          <w:rFonts w:ascii="Times New Roman" w:eastAsia="Times New Roman" w:hAnsi="Times New Roman" w:cs="Times New Roman"/>
          <w:b/>
          <w:color w:val="000000" w:themeColor="text1"/>
        </w:rPr>
        <w:t>Palabras clave</w:t>
      </w:r>
    </w:p>
    <w:p w14:paraId="5BBAF257" w14:textId="4EF190D3" w:rsidR="00991FDB" w:rsidRPr="00991FDB" w:rsidRDefault="00C610A5" w:rsidP="00991FDB">
      <w:pPr>
        <w:spacing w:after="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Capital Intelectual</w:t>
      </w:r>
      <w:r w:rsidR="00991FDB" w:rsidRPr="00991FDB">
        <w:rPr>
          <w:rFonts w:ascii="Times New Roman" w:eastAsia="Times New Roman" w:hAnsi="Times New Roman" w:cs="Times New Roman"/>
          <w:color w:val="000000" w:themeColor="text1"/>
        </w:rPr>
        <w:t xml:space="preserve"> - </w:t>
      </w:r>
      <w:r w:rsidR="009D0723">
        <w:rPr>
          <w:rFonts w:ascii="Times New Roman" w:eastAsia="Times New Roman" w:hAnsi="Times New Roman" w:cs="Times New Roman"/>
          <w:color w:val="000000" w:themeColor="text1"/>
        </w:rPr>
        <w:t>Sostenibilidad</w:t>
      </w:r>
      <w:r w:rsidR="00991FDB" w:rsidRPr="00991FDB">
        <w:rPr>
          <w:rFonts w:ascii="Times New Roman" w:eastAsia="Times New Roman" w:hAnsi="Times New Roman" w:cs="Times New Roman"/>
          <w:color w:val="000000" w:themeColor="text1"/>
        </w:rPr>
        <w:t xml:space="preserve"> </w:t>
      </w:r>
      <w:r w:rsidR="00471A94">
        <w:rPr>
          <w:rFonts w:ascii="Times New Roman" w:eastAsia="Times New Roman" w:hAnsi="Times New Roman" w:cs="Times New Roman"/>
          <w:color w:val="000000" w:themeColor="text1"/>
        </w:rPr>
        <w:t>–</w:t>
      </w:r>
      <w:r w:rsidR="00991FDB" w:rsidRPr="00991FDB">
        <w:rPr>
          <w:rFonts w:ascii="Times New Roman" w:eastAsia="Times New Roman" w:hAnsi="Times New Roman" w:cs="Times New Roman"/>
          <w:color w:val="000000" w:themeColor="text1"/>
        </w:rPr>
        <w:t xml:space="preserve"> </w:t>
      </w:r>
      <w:r w:rsidR="00E21ECC">
        <w:rPr>
          <w:rFonts w:ascii="Times New Roman" w:eastAsia="Times New Roman" w:hAnsi="Times New Roman" w:cs="Times New Roman"/>
          <w:color w:val="000000" w:themeColor="text1"/>
        </w:rPr>
        <w:t>Corrientes de investigación contable</w:t>
      </w:r>
    </w:p>
    <w:p w14:paraId="2DEFE3C6" w14:textId="77777777" w:rsidR="00991FDB" w:rsidRPr="00991FDB" w:rsidRDefault="00991FDB" w:rsidP="00991FDB">
      <w:pPr>
        <w:spacing w:after="0" w:line="360" w:lineRule="auto"/>
        <w:jc w:val="center"/>
        <w:rPr>
          <w:rFonts w:ascii="Times New Roman" w:eastAsia="Times New Roman" w:hAnsi="Times New Roman" w:cs="Times New Roman"/>
          <w:color w:val="333333"/>
        </w:rPr>
      </w:pPr>
    </w:p>
    <w:p w14:paraId="6701F98B" w14:textId="7419A5DD" w:rsidR="00991FDB" w:rsidRDefault="00991FDB" w:rsidP="00CF6289">
      <w:pPr>
        <w:spacing w:after="0" w:line="360" w:lineRule="auto"/>
        <w:ind w:left="708"/>
        <w:rPr>
          <w:rFonts w:ascii="Times New Roman" w:eastAsia="Times New Roman" w:hAnsi="Times New Roman" w:cs="Times New Roman"/>
          <w:b/>
          <w:color w:val="000000" w:themeColor="text1"/>
        </w:rPr>
      </w:pPr>
      <w:r w:rsidRPr="00991FDB">
        <w:rPr>
          <w:rFonts w:ascii="Times New Roman" w:eastAsia="Times New Roman" w:hAnsi="Times New Roman" w:cs="Times New Roman"/>
          <w:b/>
          <w:color w:val="000000" w:themeColor="text1"/>
        </w:rPr>
        <w:t xml:space="preserve">Introducción </w:t>
      </w:r>
    </w:p>
    <w:p w14:paraId="1C35BF2E" w14:textId="3D5152E9" w:rsidR="00E16CA1" w:rsidRDefault="00CF6289" w:rsidP="00E16CA1">
      <w:pPr>
        <w:spacing w:after="0" w:line="360" w:lineRule="auto"/>
        <w:ind w:left="-5"/>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ab/>
      </w:r>
      <w:r w:rsidR="00E16CA1">
        <w:rPr>
          <w:rFonts w:ascii="Times New Roman" w:eastAsia="Times New Roman" w:hAnsi="Times New Roman" w:cs="Times New Roman"/>
          <w:b/>
          <w:color w:val="000000" w:themeColor="text1"/>
        </w:rPr>
        <w:tab/>
      </w:r>
      <w:r w:rsidR="00E16CA1" w:rsidRPr="00E16CA1">
        <w:rPr>
          <w:rFonts w:ascii="Times New Roman" w:eastAsia="Times New Roman" w:hAnsi="Times New Roman" w:cs="Times New Roman"/>
          <w:color w:val="000000" w:themeColor="text1"/>
        </w:rPr>
        <w:t xml:space="preserve">El desarrollo en la investigación contable del paradigma del capital intelectual (CI) y la revelación de información relacionada, principalmente de carácter cualitativo, ha puesto de manifiesto la importancia de la contabilidad como mediadora de las decisiones no solo de los </w:t>
      </w:r>
      <w:proofErr w:type="spellStart"/>
      <w:r w:rsidR="00E16CA1" w:rsidRPr="00E16CA1">
        <w:rPr>
          <w:rFonts w:ascii="Times New Roman" w:eastAsia="Times New Roman" w:hAnsi="Times New Roman" w:cs="Times New Roman"/>
          <w:i/>
          <w:color w:val="000000" w:themeColor="text1"/>
        </w:rPr>
        <w:t>stockholders</w:t>
      </w:r>
      <w:proofErr w:type="spellEnd"/>
      <w:r w:rsidR="00E16CA1" w:rsidRPr="00E16CA1">
        <w:rPr>
          <w:rFonts w:ascii="Times New Roman" w:eastAsia="Times New Roman" w:hAnsi="Times New Roman" w:cs="Times New Roman"/>
          <w:color w:val="000000" w:themeColor="text1"/>
        </w:rPr>
        <w:t xml:space="preserve">, sino también de distintos grupos de interés o </w:t>
      </w:r>
      <w:proofErr w:type="spellStart"/>
      <w:r w:rsidR="00E16CA1" w:rsidRPr="00E16CA1">
        <w:rPr>
          <w:rFonts w:ascii="Times New Roman" w:eastAsia="Times New Roman" w:hAnsi="Times New Roman" w:cs="Times New Roman"/>
          <w:i/>
          <w:color w:val="000000" w:themeColor="text1"/>
        </w:rPr>
        <w:t>stakeholders</w:t>
      </w:r>
      <w:proofErr w:type="spellEnd"/>
      <w:r w:rsidR="00E16CA1" w:rsidRPr="00E16CA1">
        <w:rPr>
          <w:rFonts w:ascii="Times New Roman" w:eastAsia="Times New Roman" w:hAnsi="Times New Roman" w:cs="Times New Roman"/>
          <w:color w:val="000000" w:themeColor="text1"/>
        </w:rPr>
        <w:t>. En relación con estos últimos, los aspectos sociales y ambientales relacionados con otro paradigma: el de la sostenibilidad (S), ha ampliado el campo de la información a revelar. Así, la problemática se centra en qué revelar y qué efecto tiene en los usuarios y en la sociedad toda en términos de valor agregado. Tanto CI como S, son conceptos íntimamente vinculados, ya que el primero implica la adopción de acciones y la gestión de recursos intangibles que afectan al modelo de S. Todo esto, enmarcado en la necesidad mundial de lograr un desarrollo sostenible y de la profesión contable en desarrollar el proceso de normalización contable en ese sentido. Por otro lado, las corrientes de investigación positiva y crítica e interpretativa, tienen una visión diferente de estos fenómenos. Esa tensión, puede generar aportes en torno a mejorar el campo informativo, acercando el sujeto de la contabilidad al objeto que son las prá</w:t>
      </w:r>
      <w:r w:rsidR="00B16831">
        <w:rPr>
          <w:rFonts w:ascii="Times New Roman" w:eastAsia="Times New Roman" w:hAnsi="Times New Roman" w:cs="Times New Roman"/>
          <w:color w:val="000000" w:themeColor="text1"/>
        </w:rPr>
        <w:t>c</w:t>
      </w:r>
      <w:r w:rsidR="00E16CA1" w:rsidRPr="00E16CA1">
        <w:rPr>
          <w:rFonts w:ascii="Times New Roman" w:eastAsia="Times New Roman" w:hAnsi="Times New Roman" w:cs="Times New Roman"/>
          <w:color w:val="000000" w:themeColor="text1"/>
        </w:rPr>
        <w:t xml:space="preserve">ticas contables, y a su vez, los datos duros a la realidad analizada no sólo bajo teorías positivas, sino también de teorías sociales. </w:t>
      </w:r>
    </w:p>
    <w:p w14:paraId="16FD0FDD" w14:textId="027D4E69" w:rsidR="000B59ED" w:rsidRPr="00E16CA1" w:rsidRDefault="00E16CA1" w:rsidP="007E4071">
      <w:pPr>
        <w:spacing w:after="0" w:line="360" w:lineRule="auto"/>
        <w:ind w:left="-5" w:firstLine="713"/>
        <w:jc w:val="both"/>
        <w:rPr>
          <w:rFonts w:ascii="Times New Roman" w:eastAsia="Times New Roman" w:hAnsi="Times New Roman" w:cs="Times New Roman"/>
          <w:color w:val="000000" w:themeColor="text1"/>
        </w:rPr>
      </w:pPr>
      <w:r w:rsidRPr="00E16CA1">
        <w:rPr>
          <w:rFonts w:ascii="Times New Roman" w:eastAsia="Times New Roman" w:hAnsi="Times New Roman" w:cs="Times New Roman"/>
          <w:color w:val="000000" w:themeColor="text1"/>
        </w:rPr>
        <w:t>En ese sentido, el objetivo de esta ponencia es mostrar la tensión y los aportes que muestran estas líneas de investigación al desarrollo de la ciencia contable, atendiendo a los paradigmas del CI y la S. Para lograr ese objetivo, se efectuará una revisión bibliográfica, aportando nuestra visión de cómo se puede dar proceso de complementación entre ambas líneas y mostrando los posibles aportes a la disciplina contable.</w:t>
      </w:r>
    </w:p>
    <w:p w14:paraId="5D981078" w14:textId="211DACD0" w:rsidR="00CF6289" w:rsidRDefault="00CF6289">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3D6D7398" w14:textId="31ED4632" w:rsidR="000B59ED" w:rsidRDefault="000B59ED" w:rsidP="00CF6289">
      <w:pPr>
        <w:spacing w:after="0" w:line="360" w:lineRule="auto"/>
        <w:ind w:firstLine="708"/>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Marco teórico</w:t>
      </w:r>
    </w:p>
    <w:p w14:paraId="76AABE35" w14:textId="5D18D186" w:rsidR="000B59ED" w:rsidRPr="000B59ED" w:rsidRDefault="000B59ED" w:rsidP="00CF6289">
      <w:pPr>
        <w:spacing w:after="0" w:line="360" w:lineRule="auto"/>
        <w:ind w:left="-5" w:firstLine="713"/>
        <w:rPr>
          <w:rFonts w:ascii="Times New Roman" w:hAnsi="Times New Roman" w:cs="Times New Roman"/>
          <w:i/>
          <w:color w:val="000000" w:themeColor="text1"/>
        </w:rPr>
      </w:pPr>
      <w:r w:rsidRPr="000B59ED">
        <w:rPr>
          <w:rFonts w:ascii="Times New Roman" w:eastAsia="Times New Roman" w:hAnsi="Times New Roman" w:cs="Times New Roman"/>
          <w:b/>
          <w:i/>
          <w:color w:val="000000" w:themeColor="text1"/>
        </w:rPr>
        <w:t>El Capital Intelectual</w:t>
      </w:r>
      <w:r>
        <w:rPr>
          <w:rFonts w:ascii="Times New Roman" w:eastAsia="Times New Roman" w:hAnsi="Times New Roman" w:cs="Times New Roman"/>
          <w:b/>
          <w:i/>
          <w:color w:val="000000" w:themeColor="text1"/>
        </w:rPr>
        <w:t>. Su importancia en la sociedad de la información</w:t>
      </w:r>
    </w:p>
    <w:p w14:paraId="02477584" w14:textId="4D94920A" w:rsidR="00E21ECC" w:rsidRDefault="00E21ECC" w:rsidP="007E4071">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es-ES" w:eastAsia="es-ES"/>
        </w:rPr>
      </w:pPr>
      <w:r>
        <w:rPr>
          <w:rFonts w:ascii="Times New Roman" w:eastAsia="Times New Roman" w:hAnsi="Times New Roman" w:cs="Times New Roman"/>
          <w:color w:val="000000" w:themeColor="text1"/>
          <w:sz w:val="24"/>
          <w:szCs w:val="24"/>
          <w:lang w:eastAsia="es-ES"/>
        </w:rPr>
        <w:t>La valo</w:t>
      </w:r>
      <w:r w:rsidR="00E16CA1">
        <w:rPr>
          <w:rFonts w:ascii="Times New Roman" w:eastAsia="Times New Roman" w:hAnsi="Times New Roman" w:cs="Times New Roman"/>
          <w:color w:val="000000" w:themeColor="text1"/>
          <w:sz w:val="24"/>
          <w:szCs w:val="24"/>
          <w:lang w:eastAsia="es-ES"/>
        </w:rPr>
        <w:t>ración del CI</w:t>
      </w:r>
      <w:r>
        <w:rPr>
          <w:rFonts w:ascii="Times New Roman" w:eastAsia="Times New Roman" w:hAnsi="Times New Roman" w:cs="Times New Roman"/>
          <w:color w:val="000000" w:themeColor="text1"/>
          <w:sz w:val="24"/>
          <w:szCs w:val="24"/>
          <w:lang w:eastAsia="es-ES"/>
        </w:rPr>
        <w:t xml:space="preserve"> es un problema ampliamente desarrolla</w:t>
      </w:r>
      <w:r w:rsidR="00CF6289">
        <w:rPr>
          <w:rFonts w:ascii="Times New Roman" w:eastAsia="Times New Roman" w:hAnsi="Times New Roman" w:cs="Times New Roman"/>
          <w:color w:val="000000" w:themeColor="text1"/>
          <w:sz w:val="24"/>
          <w:szCs w:val="24"/>
          <w:lang w:eastAsia="es-ES"/>
        </w:rPr>
        <w:t>do en la investigación contable, en donde</w:t>
      </w:r>
      <w:r w:rsidRPr="001B1B1A">
        <w:rPr>
          <w:rFonts w:ascii="Times New Roman" w:eastAsia="Times New Roman" w:hAnsi="Times New Roman" w:cs="Times New Roman"/>
          <w:color w:val="000000" w:themeColor="text1"/>
          <w:sz w:val="24"/>
          <w:szCs w:val="24"/>
          <w:lang w:val="es-ES" w:eastAsia="es-ES"/>
        </w:rPr>
        <w:t xml:space="preserve"> la información de las or</w:t>
      </w:r>
      <w:r w:rsidR="00CD6A13">
        <w:rPr>
          <w:rFonts w:ascii="Times New Roman" w:eastAsia="Times New Roman" w:hAnsi="Times New Roman" w:cs="Times New Roman"/>
          <w:color w:val="000000" w:themeColor="text1"/>
          <w:sz w:val="24"/>
          <w:szCs w:val="24"/>
          <w:lang w:val="es-ES" w:eastAsia="es-ES"/>
        </w:rPr>
        <w:t>ganizaciones sobre su</w:t>
      </w:r>
      <w:r w:rsidRPr="001B1B1A">
        <w:rPr>
          <w:rFonts w:ascii="Times New Roman" w:eastAsia="Times New Roman" w:hAnsi="Times New Roman" w:cs="Times New Roman"/>
          <w:color w:val="000000" w:themeColor="text1"/>
          <w:sz w:val="24"/>
          <w:szCs w:val="24"/>
          <w:lang w:val="es-ES" w:eastAsia="es-ES"/>
        </w:rPr>
        <w:t xml:space="preserve"> gestión cumple un rol muy importante. </w:t>
      </w:r>
      <w:r>
        <w:rPr>
          <w:rFonts w:ascii="Times New Roman" w:eastAsia="Times New Roman" w:hAnsi="Times New Roman" w:cs="Times New Roman"/>
          <w:color w:val="000000" w:themeColor="text1"/>
          <w:sz w:val="24"/>
          <w:szCs w:val="24"/>
          <w:lang w:val="es-ES" w:eastAsia="es-ES"/>
        </w:rPr>
        <w:t>Bueno et al. (2008) proponen un</w:t>
      </w:r>
      <w:r w:rsidR="00CF6289">
        <w:rPr>
          <w:rFonts w:ascii="Times New Roman" w:eastAsia="Times New Roman" w:hAnsi="Times New Roman" w:cs="Times New Roman"/>
          <w:color w:val="000000" w:themeColor="text1"/>
          <w:sz w:val="24"/>
          <w:szCs w:val="24"/>
          <w:lang w:val="es-ES" w:eastAsia="es-ES"/>
        </w:rPr>
        <w:t>a concepción</w:t>
      </w:r>
      <w:r>
        <w:rPr>
          <w:rFonts w:ascii="Times New Roman" w:eastAsia="Times New Roman" w:hAnsi="Times New Roman" w:cs="Times New Roman"/>
          <w:color w:val="000000" w:themeColor="text1"/>
          <w:sz w:val="24"/>
          <w:szCs w:val="24"/>
          <w:lang w:val="es-ES" w:eastAsia="es-ES"/>
        </w:rPr>
        <w:t xml:space="preserve"> considerando el nuevo contexto de la sociedad de la información y su evolución hacia la sociedad del conocimiento. Así los intangibles configuran una de las principales fuentes de creación de ventajas competitivas sostenibles y generadores de valor. </w:t>
      </w:r>
    </w:p>
    <w:p w14:paraId="20AD425C" w14:textId="3608FA70" w:rsidR="00E21ECC" w:rsidRPr="001B1B1A" w:rsidRDefault="000A7C9F" w:rsidP="007E4071">
      <w:pPr>
        <w:pStyle w:val="Textoindependiente2"/>
        <w:spacing w:line="360" w:lineRule="auto"/>
        <w:ind w:firstLine="708"/>
        <w:jc w:val="both"/>
        <w:rPr>
          <w:rFonts w:ascii="Times New Roman" w:eastAsia="Times New Roman" w:hAnsi="Times New Roman" w:cs="Times New Roman"/>
          <w:color w:val="000000" w:themeColor="text1"/>
          <w:sz w:val="24"/>
          <w:szCs w:val="24"/>
          <w:lang w:val="es-ES" w:eastAsia="es-ES"/>
        </w:rPr>
      </w:pPr>
      <w:r>
        <w:rPr>
          <w:rFonts w:ascii="Times New Roman" w:eastAsia="Times New Roman" w:hAnsi="Times New Roman" w:cs="Times New Roman"/>
          <w:color w:val="000000" w:themeColor="text1"/>
          <w:sz w:val="24"/>
          <w:szCs w:val="24"/>
          <w:lang w:val="es-ES" w:eastAsia="es-ES"/>
        </w:rPr>
        <w:t>Son muchas las definiciones de CI, existiendo</w:t>
      </w:r>
      <w:r w:rsidR="00E21ECC" w:rsidRPr="001B1B1A">
        <w:rPr>
          <w:rFonts w:ascii="Times New Roman" w:eastAsia="Times New Roman" w:hAnsi="Times New Roman" w:cs="Times New Roman"/>
          <w:color w:val="000000" w:themeColor="text1"/>
          <w:sz w:val="24"/>
          <w:szCs w:val="24"/>
          <w:lang w:val="es-ES" w:eastAsia="es-ES"/>
        </w:rPr>
        <w:t xml:space="preserve"> un límite difuso con la de activos intangibles. Este problema, según </w:t>
      </w:r>
      <w:proofErr w:type="spellStart"/>
      <w:r w:rsidR="00E21ECC" w:rsidRPr="001B1B1A">
        <w:rPr>
          <w:rFonts w:ascii="Times New Roman" w:eastAsia="Times New Roman" w:hAnsi="Times New Roman" w:cs="Times New Roman"/>
          <w:color w:val="000000" w:themeColor="text1"/>
          <w:sz w:val="24"/>
          <w:szCs w:val="24"/>
          <w:lang w:val="es-ES" w:eastAsia="es-ES"/>
        </w:rPr>
        <w:t>Larrán</w:t>
      </w:r>
      <w:proofErr w:type="spellEnd"/>
      <w:r w:rsidR="00E21ECC" w:rsidRPr="001B1B1A">
        <w:rPr>
          <w:rFonts w:ascii="Times New Roman" w:eastAsia="Times New Roman" w:hAnsi="Times New Roman" w:cs="Times New Roman"/>
          <w:color w:val="000000" w:themeColor="text1"/>
          <w:sz w:val="24"/>
          <w:szCs w:val="24"/>
          <w:lang w:val="es-ES" w:eastAsia="es-ES"/>
        </w:rPr>
        <w:t xml:space="preserve"> y Sotomayor (2003), ha dado lugar a una dicotomía conceptual entre los denominados activos intangibles (perspectiva contable) y </w:t>
      </w:r>
      <w:r w:rsidR="00E21ECC">
        <w:rPr>
          <w:rFonts w:ascii="Times New Roman" w:eastAsia="Times New Roman" w:hAnsi="Times New Roman" w:cs="Times New Roman"/>
          <w:color w:val="000000" w:themeColor="text1"/>
          <w:sz w:val="24"/>
          <w:szCs w:val="24"/>
          <w:lang w:val="es-ES" w:eastAsia="es-ES"/>
        </w:rPr>
        <w:t xml:space="preserve">CI </w:t>
      </w:r>
      <w:r w:rsidR="00E21ECC" w:rsidRPr="001B1B1A">
        <w:rPr>
          <w:rFonts w:ascii="Times New Roman" w:eastAsia="Times New Roman" w:hAnsi="Times New Roman" w:cs="Times New Roman"/>
          <w:color w:val="000000" w:themeColor="text1"/>
          <w:sz w:val="24"/>
          <w:szCs w:val="24"/>
          <w:lang w:val="es-ES" w:eastAsia="es-ES"/>
        </w:rPr>
        <w:t xml:space="preserve">(perspectiva organizativa y de medición y control). Sin embargo, a través de la información voluntaria </w:t>
      </w:r>
      <w:r w:rsidR="00E21ECC">
        <w:rPr>
          <w:rFonts w:ascii="Times New Roman" w:eastAsia="Times New Roman" w:hAnsi="Times New Roman" w:cs="Times New Roman"/>
          <w:color w:val="000000" w:themeColor="text1"/>
          <w:sz w:val="24"/>
          <w:szCs w:val="24"/>
          <w:lang w:val="es-ES" w:eastAsia="es-ES"/>
        </w:rPr>
        <w:t xml:space="preserve">revelada </w:t>
      </w:r>
      <w:r w:rsidR="00E21ECC" w:rsidRPr="001B1B1A">
        <w:rPr>
          <w:rFonts w:ascii="Times New Roman" w:eastAsia="Times New Roman" w:hAnsi="Times New Roman" w:cs="Times New Roman"/>
          <w:color w:val="000000" w:themeColor="text1"/>
          <w:sz w:val="24"/>
          <w:szCs w:val="24"/>
          <w:lang w:val="es-ES" w:eastAsia="es-ES"/>
        </w:rPr>
        <w:t xml:space="preserve">sobre recursos, actividades, planes y expectativas que presentan las empresas, </w:t>
      </w:r>
      <w:r w:rsidR="00E21ECC">
        <w:rPr>
          <w:rFonts w:ascii="Times New Roman" w:eastAsia="Times New Roman" w:hAnsi="Times New Roman" w:cs="Times New Roman"/>
          <w:color w:val="000000" w:themeColor="text1"/>
          <w:sz w:val="24"/>
          <w:szCs w:val="24"/>
          <w:lang w:val="es-ES" w:eastAsia="es-ES"/>
        </w:rPr>
        <w:t>se visualiza la convergencia de la contabilidad financiera y la contabilidad de gestión</w:t>
      </w:r>
      <w:r w:rsidR="00CF6289">
        <w:rPr>
          <w:rFonts w:ascii="Times New Roman" w:eastAsia="Times New Roman" w:hAnsi="Times New Roman" w:cs="Times New Roman"/>
          <w:color w:val="000000" w:themeColor="text1"/>
          <w:sz w:val="24"/>
          <w:szCs w:val="24"/>
          <w:lang w:val="es-ES" w:eastAsia="es-ES"/>
        </w:rPr>
        <w:t>, acercando ambas perspectivas.</w:t>
      </w:r>
      <w:r w:rsidR="00E21ECC" w:rsidRPr="001B1B1A">
        <w:rPr>
          <w:rFonts w:ascii="Times New Roman" w:eastAsia="Times New Roman" w:hAnsi="Times New Roman" w:cs="Times New Roman"/>
          <w:color w:val="000000" w:themeColor="text1"/>
          <w:sz w:val="24"/>
          <w:szCs w:val="24"/>
          <w:lang w:val="es-ES" w:eastAsia="es-ES"/>
        </w:rPr>
        <w:t xml:space="preserve"> </w:t>
      </w:r>
    </w:p>
    <w:p w14:paraId="1A21642C" w14:textId="77777777" w:rsidR="00CF6289" w:rsidRDefault="00E21ECC" w:rsidP="007E4071">
      <w:pPr>
        <w:pStyle w:val="Textoindependiente2"/>
        <w:spacing w:line="360" w:lineRule="auto"/>
        <w:ind w:firstLine="708"/>
        <w:jc w:val="both"/>
        <w:rPr>
          <w:rFonts w:ascii="Times New Roman" w:eastAsia="Times New Roman" w:hAnsi="Times New Roman" w:cs="Times New Roman"/>
          <w:color w:val="000000" w:themeColor="text1"/>
          <w:sz w:val="24"/>
          <w:szCs w:val="24"/>
          <w:lang w:val="es-ES" w:eastAsia="es-ES"/>
        </w:rPr>
      </w:pPr>
      <w:r w:rsidRPr="001B1B1A">
        <w:rPr>
          <w:rFonts w:ascii="Times New Roman" w:eastAsia="Times New Roman" w:hAnsi="Times New Roman" w:cs="Times New Roman"/>
          <w:color w:val="000000" w:themeColor="text1"/>
          <w:sz w:val="24"/>
          <w:szCs w:val="24"/>
          <w:lang w:val="es-ES" w:eastAsia="es-ES"/>
        </w:rPr>
        <w:t>Esta información, en las empresas cotizantes</w:t>
      </w:r>
      <w:r>
        <w:rPr>
          <w:rFonts w:ascii="Times New Roman" w:eastAsia="Times New Roman" w:hAnsi="Times New Roman" w:cs="Times New Roman"/>
          <w:color w:val="000000" w:themeColor="text1"/>
          <w:sz w:val="24"/>
          <w:szCs w:val="24"/>
          <w:lang w:val="es-ES" w:eastAsia="es-ES"/>
        </w:rPr>
        <w:t xml:space="preserve"> </w:t>
      </w:r>
      <w:r w:rsidRPr="001B1B1A">
        <w:rPr>
          <w:rFonts w:ascii="Times New Roman" w:eastAsia="Times New Roman" w:hAnsi="Times New Roman" w:cs="Times New Roman"/>
          <w:color w:val="000000" w:themeColor="text1"/>
          <w:sz w:val="24"/>
          <w:szCs w:val="24"/>
          <w:lang w:val="es-ES" w:eastAsia="es-ES"/>
        </w:rPr>
        <w:t xml:space="preserve">se exterioriza a través de estados contables, memorias, información financiera para la bolsa o analistas financieros, y eventualmente en anuncios efectuados por los ejecutivos. </w:t>
      </w:r>
      <w:r>
        <w:rPr>
          <w:rFonts w:ascii="Times New Roman" w:eastAsia="Times New Roman" w:hAnsi="Times New Roman" w:cs="Times New Roman"/>
          <w:color w:val="000000" w:themeColor="text1"/>
          <w:sz w:val="24"/>
          <w:szCs w:val="24"/>
          <w:lang w:val="es-ES" w:eastAsia="es-ES"/>
        </w:rPr>
        <w:t>Por su parte e</w:t>
      </w:r>
      <w:r w:rsidRPr="001B1B1A">
        <w:rPr>
          <w:rFonts w:ascii="Times New Roman" w:eastAsia="Times New Roman" w:hAnsi="Times New Roman" w:cs="Times New Roman"/>
          <w:color w:val="000000" w:themeColor="text1"/>
          <w:sz w:val="24"/>
          <w:szCs w:val="24"/>
          <w:lang w:val="es-ES" w:eastAsia="es-ES"/>
        </w:rPr>
        <w:t>n las empresas y organizaciones no cotizantes</w:t>
      </w:r>
      <w:r>
        <w:rPr>
          <w:rFonts w:ascii="Times New Roman" w:eastAsia="Times New Roman" w:hAnsi="Times New Roman" w:cs="Times New Roman"/>
          <w:color w:val="000000" w:themeColor="text1"/>
          <w:sz w:val="24"/>
          <w:szCs w:val="24"/>
          <w:lang w:val="es-ES" w:eastAsia="es-ES"/>
        </w:rPr>
        <w:t>,</w:t>
      </w:r>
      <w:r w:rsidRPr="001B1B1A">
        <w:rPr>
          <w:rFonts w:ascii="Times New Roman" w:eastAsia="Times New Roman" w:hAnsi="Times New Roman" w:cs="Times New Roman"/>
          <w:color w:val="000000" w:themeColor="text1"/>
          <w:sz w:val="24"/>
          <w:szCs w:val="24"/>
          <w:lang w:val="es-ES" w:eastAsia="es-ES"/>
        </w:rPr>
        <w:t xml:space="preserve"> no importa tanto el valor numérico en términos de mercado, sino la información que se </w:t>
      </w:r>
      <w:r w:rsidR="00CF6289">
        <w:rPr>
          <w:rFonts w:ascii="Times New Roman" w:eastAsia="Times New Roman" w:hAnsi="Times New Roman" w:cs="Times New Roman"/>
          <w:color w:val="000000" w:themeColor="text1"/>
          <w:sz w:val="24"/>
          <w:szCs w:val="24"/>
          <w:lang w:val="es-ES" w:eastAsia="es-ES"/>
        </w:rPr>
        <w:t>divulga sobre el mismo</w:t>
      </w:r>
      <w:r w:rsidRPr="001B1B1A">
        <w:rPr>
          <w:rFonts w:ascii="Times New Roman" w:eastAsia="Times New Roman" w:hAnsi="Times New Roman" w:cs="Times New Roman"/>
          <w:color w:val="000000" w:themeColor="text1"/>
          <w:sz w:val="24"/>
          <w:szCs w:val="24"/>
          <w:lang w:val="es-ES" w:eastAsia="es-ES"/>
        </w:rPr>
        <w:t>, mostrando a la empres</w:t>
      </w:r>
      <w:r w:rsidR="00E16CA1">
        <w:rPr>
          <w:rFonts w:ascii="Times New Roman" w:eastAsia="Times New Roman" w:hAnsi="Times New Roman" w:cs="Times New Roman"/>
          <w:color w:val="000000" w:themeColor="text1"/>
          <w:sz w:val="24"/>
          <w:szCs w:val="24"/>
          <w:lang w:val="es-ES" w:eastAsia="es-ES"/>
        </w:rPr>
        <w:t>a en su relación con el entorno</w:t>
      </w:r>
      <w:r w:rsidR="00CF6289">
        <w:rPr>
          <w:rFonts w:ascii="Times New Roman" w:eastAsia="Times New Roman" w:hAnsi="Times New Roman" w:cs="Times New Roman"/>
          <w:color w:val="000000" w:themeColor="text1"/>
          <w:sz w:val="24"/>
          <w:szCs w:val="24"/>
          <w:lang w:val="es-ES" w:eastAsia="es-ES"/>
        </w:rPr>
        <w:t xml:space="preserve">. </w:t>
      </w:r>
    </w:p>
    <w:p w14:paraId="0D6CFE06" w14:textId="267EC31A" w:rsidR="00E21ECC" w:rsidRDefault="00CF6289" w:rsidP="007E4071">
      <w:pPr>
        <w:pStyle w:val="Textoindependiente2"/>
        <w:spacing w:line="360" w:lineRule="auto"/>
        <w:ind w:firstLine="708"/>
        <w:jc w:val="both"/>
        <w:rPr>
          <w:rFonts w:ascii="Times New Roman" w:eastAsia="Times New Roman" w:hAnsi="Times New Roman" w:cs="Times New Roman"/>
          <w:color w:val="212121"/>
          <w:sz w:val="24"/>
          <w:szCs w:val="24"/>
          <w:lang w:eastAsia="es-ES"/>
        </w:rPr>
      </w:pPr>
      <w:r>
        <w:rPr>
          <w:rFonts w:ascii="Times New Roman" w:eastAsia="Times New Roman" w:hAnsi="Times New Roman" w:cs="Times New Roman"/>
          <w:color w:val="000000" w:themeColor="text1"/>
          <w:sz w:val="24"/>
          <w:szCs w:val="24"/>
          <w:lang w:val="es-ES" w:eastAsia="es-ES"/>
        </w:rPr>
        <w:t>Podemos resumir con lo expresado por Villegas (2004)</w:t>
      </w:r>
      <w:r w:rsidR="00E16CA1">
        <w:rPr>
          <w:rFonts w:ascii="Times New Roman" w:eastAsia="Times New Roman" w:hAnsi="Times New Roman" w:cs="Times New Roman"/>
          <w:color w:val="000000" w:themeColor="text1"/>
          <w:sz w:val="24"/>
          <w:szCs w:val="24"/>
          <w:lang w:val="es-ES" w:eastAsia="es-ES"/>
        </w:rPr>
        <w:t xml:space="preserve">, </w:t>
      </w:r>
      <w:r>
        <w:rPr>
          <w:rFonts w:ascii="Times New Roman" w:eastAsia="Times New Roman" w:hAnsi="Times New Roman" w:cs="Times New Roman"/>
          <w:color w:val="000000" w:themeColor="text1"/>
          <w:sz w:val="24"/>
          <w:szCs w:val="24"/>
          <w:lang w:val="es-ES" w:eastAsia="es-ES"/>
        </w:rPr>
        <w:t>quien considera</w:t>
      </w:r>
      <w:r w:rsidR="00E16CA1">
        <w:rPr>
          <w:rFonts w:ascii="Times New Roman" w:eastAsia="Times New Roman" w:hAnsi="Times New Roman" w:cs="Times New Roman"/>
          <w:color w:val="000000" w:themeColor="text1"/>
          <w:sz w:val="24"/>
          <w:szCs w:val="24"/>
          <w:lang w:val="es-ES" w:eastAsia="es-ES"/>
        </w:rPr>
        <w:t xml:space="preserve"> al CI como </w:t>
      </w:r>
      <w:r w:rsidR="00E21ECC" w:rsidRPr="00DA2961">
        <w:rPr>
          <w:rFonts w:ascii="Times New Roman" w:eastAsia="Times New Roman" w:hAnsi="Times New Roman" w:cs="Times New Roman"/>
          <w:color w:val="212121"/>
          <w:sz w:val="24"/>
          <w:szCs w:val="24"/>
          <w:lang w:eastAsia="es-ES"/>
        </w:rPr>
        <w:t>una de las expresiones de los desarrollos disciplinares más dif</w:t>
      </w:r>
      <w:r w:rsidR="00E21ECC">
        <w:rPr>
          <w:rFonts w:ascii="Times New Roman" w:eastAsia="Times New Roman" w:hAnsi="Times New Roman" w:cs="Times New Roman"/>
          <w:color w:val="212121"/>
          <w:sz w:val="24"/>
          <w:szCs w:val="24"/>
          <w:lang w:eastAsia="es-ES"/>
        </w:rPr>
        <w:t>u</w:t>
      </w:r>
      <w:r w:rsidR="00E21ECC" w:rsidRPr="00DA2961">
        <w:rPr>
          <w:rFonts w:ascii="Times New Roman" w:eastAsia="Times New Roman" w:hAnsi="Times New Roman" w:cs="Times New Roman"/>
          <w:color w:val="212121"/>
          <w:sz w:val="24"/>
          <w:szCs w:val="24"/>
          <w:lang w:eastAsia="es-ES"/>
        </w:rPr>
        <w:t>ndidos de la contabilidad</w:t>
      </w:r>
      <w:r>
        <w:rPr>
          <w:rFonts w:ascii="Times New Roman" w:eastAsia="Times New Roman" w:hAnsi="Times New Roman" w:cs="Times New Roman"/>
          <w:color w:val="212121"/>
          <w:sz w:val="24"/>
          <w:szCs w:val="24"/>
          <w:lang w:eastAsia="es-ES"/>
        </w:rPr>
        <w:t>.</w:t>
      </w:r>
      <w:r w:rsidR="00E21ECC">
        <w:rPr>
          <w:rFonts w:ascii="Times New Roman" w:eastAsia="Times New Roman" w:hAnsi="Times New Roman" w:cs="Times New Roman"/>
          <w:color w:val="212121"/>
          <w:sz w:val="24"/>
          <w:szCs w:val="24"/>
          <w:lang w:eastAsia="es-ES"/>
        </w:rPr>
        <w:t xml:space="preserve"> </w:t>
      </w:r>
    </w:p>
    <w:p w14:paraId="48F48754" w14:textId="77777777" w:rsidR="007E4071" w:rsidRDefault="007E4071" w:rsidP="000B59ED">
      <w:pPr>
        <w:spacing w:after="0" w:line="360" w:lineRule="auto"/>
        <w:ind w:left="-5"/>
        <w:rPr>
          <w:rFonts w:ascii="Times New Roman" w:eastAsia="Times New Roman" w:hAnsi="Times New Roman" w:cs="Times New Roman"/>
          <w:b/>
          <w:i/>
          <w:color w:val="000000" w:themeColor="text1"/>
        </w:rPr>
      </w:pPr>
    </w:p>
    <w:p w14:paraId="37F9F807" w14:textId="37C62E8C" w:rsidR="000B59ED" w:rsidRPr="000B59ED" w:rsidRDefault="00E16CA1" w:rsidP="000B59ED">
      <w:pPr>
        <w:spacing w:after="0" w:line="360" w:lineRule="auto"/>
        <w:ind w:left="-5"/>
        <w:rPr>
          <w:rFonts w:ascii="Times New Roman" w:hAnsi="Times New Roman" w:cs="Times New Roman"/>
          <w:i/>
          <w:color w:val="000000" w:themeColor="text1"/>
        </w:rPr>
      </w:pPr>
      <w:r>
        <w:rPr>
          <w:rFonts w:ascii="Times New Roman" w:eastAsia="Times New Roman" w:hAnsi="Times New Roman" w:cs="Times New Roman"/>
          <w:b/>
          <w:i/>
          <w:color w:val="000000" w:themeColor="text1"/>
        </w:rPr>
        <w:t>La sostenibilidad y la función de la contabilidad</w:t>
      </w:r>
    </w:p>
    <w:p w14:paraId="5377F323" w14:textId="752CA559" w:rsidR="000B59ED" w:rsidRPr="007E4071" w:rsidRDefault="000B59ED" w:rsidP="007E4071">
      <w:pPr>
        <w:spacing w:after="0" w:line="360" w:lineRule="auto"/>
        <w:ind w:firstLine="708"/>
        <w:jc w:val="both"/>
        <w:rPr>
          <w:rFonts w:ascii="Times New Roman" w:hAnsi="Times New Roman" w:cs="Times New Roman"/>
          <w:color w:val="000000" w:themeColor="text1"/>
          <w:sz w:val="24"/>
          <w:szCs w:val="24"/>
        </w:rPr>
      </w:pPr>
      <w:r w:rsidRPr="007E4071">
        <w:rPr>
          <w:rFonts w:ascii="Times New Roman" w:hAnsi="Times New Roman" w:cs="Times New Roman"/>
          <w:color w:val="000000" w:themeColor="text1"/>
          <w:sz w:val="24"/>
          <w:szCs w:val="24"/>
        </w:rPr>
        <w:t xml:space="preserve">El origen del término “sostenibilidad” proviene de “desarrollo sostenible” que surge de la Comisión </w:t>
      </w:r>
      <w:proofErr w:type="spellStart"/>
      <w:r w:rsidRPr="007E4071">
        <w:rPr>
          <w:rFonts w:ascii="Times New Roman" w:hAnsi="Times New Roman" w:cs="Times New Roman"/>
          <w:color w:val="000000" w:themeColor="text1"/>
          <w:sz w:val="24"/>
          <w:szCs w:val="24"/>
        </w:rPr>
        <w:t>Brundtland</w:t>
      </w:r>
      <w:proofErr w:type="spellEnd"/>
      <w:r w:rsidRPr="007E4071">
        <w:rPr>
          <w:rFonts w:ascii="Times New Roman" w:hAnsi="Times New Roman" w:cs="Times New Roman"/>
          <w:color w:val="000000" w:themeColor="text1"/>
          <w:sz w:val="24"/>
          <w:szCs w:val="24"/>
        </w:rPr>
        <w:t xml:space="preserve"> (Naciones Unidas</w:t>
      </w:r>
      <w:r w:rsidR="00B16831" w:rsidRPr="007E4071">
        <w:rPr>
          <w:rFonts w:ascii="Times New Roman" w:hAnsi="Times New Roman" w:cs="Times New Roman"/>
          <w:color w:val="000000" w:themeColor="text1"/>
          <w:sz w:val="24"/>
          <w:szCs w:val="24"/>
        </w:rPr>
        <w:t>, 1987)</w:t>
      </w:r>
      <w:r w:rsidRPr="007E4071">
        <w:rPr>
          <w:rFonts w:ascii="Times New Roman" w:hAnsi="Times New Roman" w:cs="Times New Roman"/>
          <w:color w:val="000000" w:themeColor="text1"/>
          <w:sz w:val="24"/>
          <w:szCs w:val="24"/>
        </w:rPr>
        <w:t>,</w:t>
      </w:r>
      <w:r w:rsidR="00B16831" w:rsidRPr="007E4071">
        <w:rPr>
          <w:rFonts w:ascii="Times New Roman" w:hAnsi="Times New Roman" w:cs="Times New Roman"/>
          <w:color w:val="000000" w:themeColor="text1"/>
          <w:sz w:val="24"/>
          <w:szCs w:val="24"/>
        </w:rPr>
        <w:t xml:space="preserve"> siendo</w:t>
      </w:r>
      <w:r w:rsidRPr="007E4071">
        <w:rPr>
          <w:rFonts w:ascii="Times New Roman" w:hAnsi="Times New Roman" w:cs="Times New Roman"/>
          <w:color w:val="000000" w:themeColor="text1"/>
          <w:sz w:val="24"/>
          <w:szCs w:val="24"/>
        </w:rPr>
        <w:t xml:space="preserve"> aquel que permite satisfacer las necesidades de las generaciones presentes sin comprometer las posibilidades de las del futuro. Este, sienta sus bases en la protección del medio ambiente y en el apoyo a los países con menor nivel de desarrollo, requiriendo la integración de las políticas ambientales y de estrategias de </w:t>
      </w:r>
      <w:r w:rsidR="00B16831" w:rsidRPr="007E4071">
        <w:rPr>
          <w:rFonts w:ascii="Times New Roman" w:hAnsi="Times New Roman" w:cs="Times New Roman"/>
          <w:color w:val="000000" w:themeColor="text1"/>
          <w:sz w:val="24"/>
          <w:szCs w:val="24"/>
        </w:rPr>
        <w:t>desarrollo en</w:t>
      </w:r>
      <w:r w:rsidRPr="007E4071">
        <w:rPr>
          <w:rFonts w:ascii="Times New Roman" w:hAnsi="Times New Roman" w:cs="Times New Roman"/>
          <w:color w:val="000000" w:themeColor="text1"/>
          <w:sz w:val="24"/>
          <w:szCs w:val="24"/>
        </w:rPr>
        <w:t xml:space="preserve"> tres pilares: económico, social y ambiental.</w:t>
      </w:r>
    </w:p>
    <w:p w14:paraId="58C4ED45" w14:textId="77777777" w:rsidR="00CD6A13" w:rsidRDefault="000B59ED" w:rsidP="00CD6A13">
      <w:pPr>
        <w:spacing w:after="0" w:line="360" w:lineRule="auto"/>
        <w:jc w:val="both"/>
        <w:rPr>
          <w:rFonts w:ascii="Times New Roman" w:hAnsi="Times New Roman" w:cs="Times New Roman"/>
          <w:bCs/>
          <w:sz w:val="24"/>
          <w:szCs w:val="24"/>
          <w:lang w:val="es-ES"/>
        </w:rPr>
      </w:pPr>
      <w:r w:rsidRPr="007E4071">
        <w:rPr>
          <w:rFonts w:ascii="Times New Roman" w:hAnsi="Times New Roman" w:cs="Times New Roman"/>
          <w:sz w:val="24"/>
          <w:szCs w:val="24"/>
        </w:rPr>
        <w:t>Los aspectos sociales y ambientales se unifican en la disciplina</w:t>
      </w:r>
      <w:r w:rsidRPr="007E4071">
        <w:rPr>
          <w:rFonts w:ascii="Times New Roman" w:hAnsi="Times New Roman" w:cs="Times New Roman"/>
          <w:sz w:val="24"/>
          <w:szCs w:val="24"/>
          <w:shd w:val="clear" w:color="auto" w:fill="FFFFFF"/>
        </w:rPr>
        <w:t xml:space="preserve"> “contabilidad social y ambiental”, habida cuenta de la relación entre ambos (Gray, 2003)</w:t>
      </w:r>
      <w:r w:rsidR="00CD6A13">
        <w:rPr>
          <w:rFonts w:ascii="Times New Roman" w:hAnsi="Times New Roman" w:cs="Times New Roman"/>
          <w:sz w:val="24"/>
          <w:szCs w:val="24"/>
          <w:shd w:val="clear" w:color="auto" w:fill="FFFFFF"/>
        </w:rPr>
        <w:t>,</w:t>
      </w:r>
      <w:r w:rsidRPr="007E4071">
        <w:rPr>
          <w:rFonts w:ascii="Times New Roman" w:hAnsi="Times New Roman" w:cs="Times New Roman"/>
          <w:sz w:val="24"/>
          <w:szCs w:val="24"/>
          <w:shd w:val="clear" w:color="auto" w:fill="FFFFFF"/>
        </w:rPr>
        <w:t xml:space="preserve"> considera</w:t>
      </w:r>
      <w:r w:rsidR="00CD6A13">
        <w:rPr>
          <w:rFonts w:ascii="Times New Roman" w:hAnsi="Times New Roman" w:cs="Times New Roman"/>
          <w:sz w:val="24"/>
          <w:szCs w:val="24"/>
          <w:shd w:val="clear" w:color="auto" w:fill="FFFFFF"/>
        </w:rPr>
        <w:t>ndo</w:t>
      </w:r>
      <w:r w:rsidRPr="007E4071">
        <w:rPr>
          <w:rFonts w:ascii="Times New Roman" w:hAnsi="Times New Roman" w:cs="Times New Roman"/>
          <w:sz w:val="24"/>
          <w:szCs w:val="24"/>
          <w:shd w:val="clear" w:color="auto" w:fill="FFFFFF"/>
        </w:rPr>
        <w:t xml:space="preserve"> la necesidad de </w:t>
      </w:r>
      <w:r w:rsidRPr="007E4071">
        <w:rPr>
          <w:rFonts w:ascii="Times New Roman" w:hAnsi="Times New Roman" w:cs="Times New Roman"/>
          <w:color w:val="000000" w:themeColor="text1"/>
          <w:sz w:val="24"/>
          <w:szCs w:val="24"/>
          <w:shd w:val="clear" w:color="auto" w:fill="FFFFFF"/>
        </w:rPr>
        <w:t xml:space="preserve">mejorar la toma de decisiones a nivel interno y externo, mostrando además de los resultados económicos, el impacto ambiental y social que genera el proceso productivo de las organizaciones (Amigo </w:t>
      </w:r>
      <w:proofErr w:type="spellStart"/>
      <w:r w:rsidRPr="007E4071">
        <w:rPr>
          <w:rFonts w:ascii="Times New Roman" w:hAnsi="Times New Roman" w:cs="Times New Roman"/>
          <w:color w:val="000000" w:themeColor="text1"/>
          <w:sz w:val="24"/>
          <w:szCs w:val="24"/>
          <w:shd w:val="clear" w:color="auto" w:fill="FFFFFF"/>
        </w:rPr>
        <w:t>Casson</w:t>
      </w:r>
      <w:proofErr w:type="spellEnd"/>
      <w:r w:rsidRPr="007E4071">
        <w:rPr>
          <w:rFonts w:ascii="Times New Roman" w:hAnsi="Times New Roman" w:cs="Times New Roman"/>
          <w:color w:val="000000" w:themeColor="text1"/>
          <w:sz w:val="24"/>
          <w:szCs w:val="24"/>
          <w:shd w:val="clear" w:color="auto" w:fill="FFFFFF"/>
        </w:rPr>
        <w:t xml:space="preserve">, 2018). </w:t>
      </w:r>
      <w:r w:rsidRPr="007E4071">
        <w:rPr>
          <w:rFonts w:ascii="Times New Roman" w:hAnsi="Times New Roman" w:cs="Times New Roman"/>
          <w:sz w:val="24"/>
          <w:szCs w:val="24"/>
        </w:rPr>
        <w:t xml:space="preserve">Un enfoque complementario se encuentra en </w:t>
      </w:r>
      <w:r w:rsidRPr="007E4071">
        <w:rPr>
          <w:rFonts w:ascii="Times New Roman" w:hAnsi="Times New Roman" w:cs="Times New Roman"/>
          <w:sz w:val="24"/>
          <w:szCs w:val="24"/>
          <w:shd w:val="clear" w:color="auto" w:fill="FFFFFF"/>
          <w:lang w:val="es-ES"/>
        </w:rPr>
        <w:t xml:space="preserve">Mejía, Montilla, Montes y Mora </w:t>
      </w:r>
      <w:r w:rsidRPr="007E4071">
        <w:rPr>
          <w:rFonts w:ascii="Times New Roman" w:hAnsi="Times New Roman" w:cs="Times New Roman"/>
          <w:sz w:val="24"/>
          <w:szCs w:val="24"/>
          <w:shd w:val="clear" w:color="auto" w:fill="FFFFFF"/>
        </w:rPr>
        <w:t>(2014), que abordan la</w:t>
      </w:r>
      <w:r w:rsidRPr="007E4071">
        <w:rPr>
          <w:rFonts w:ascii="Times New Roman" w:hAnsi="Times New Roman" w:cs="Times New Roman"/>
          <w:b/>
          <w:bCs/>
          <w:sz w:val="24"/>
          <w:szCs w:val="24"/>
          <w:shd w:val="clear" w:color="auto" w:fill="FFFFFF"/>
        </w:rPr>
        <w:t xml:space="preserve"> </w:t>
      </w:r>
      <w:r w:rsidRPr="007E4071">
        <w:rPr>
          <w:rFonts w:ascii="Times New Roman" w:hAnsi="Times New Roman" w:cs="Times New Roman"/>
          <w:sz w:val="24"/>
          <w:szCs w:val="24"/>
          <w:shd w:val="clear" w:color="auto" w:fill="FFFFFF"/>
        </w:rPr>
        <w:t>Teoría Tridimensional de la Contabilidad</w:t>
      </w:r>
      <w:r w:rsidR="007E4071">
        <w:rPr>
          <w:rFonts w:ascii="Times New Roman" w:hAnsi="Times New Roman" w:cs="Times New Roman"/>
          <w:sz w:val="24"/>
          <w:szCs w:val="24"/>
          <w:shd w:val="clear" w:color="auto" w:fill="FFFFFF"/>
        </w:rPr>
        <w:t xml:space="preserve"> </w:t>
      </w:r>
      <w:r w:rsidR="00CD6A13">
        <w:rPr>
          <w:rFonts w:ascii="Times New Roman" w:hAnsi="Times New Roman" w:cs="Times New Roman"/>
          <w:sz w:val="24"/>
          <w:szCs w:val="24"/>
          <w:shd w:val="clear" w:color="auto" w:fill="FFFFFF"/>
        </w:rPr>
        <w:t>donde</w:t>
      </w:r>
      <w:r w:rsidRPr="007E4071">
        <w:rPr>
          <w:rFonts w:ascii="Times New Roman" w:hAnsi="Times New Roman" w:cs="Times New Roman"/>
          <w:sz w:val="24"/>
          <w:szCs w:val="24"/>
        </w:rPr>
        <w:t>, los intereses económicos están supeditados a los propósitos superiores de protección y de mantenimiento de la riqueza ambiental y social (</w:t>
      </w:r>
      <w:r w:rsidRPr="007E4071">
        <w:rPr>
          <w:rFonts w:ascii="Times New Roman" w:hAnsi="Times New Roman" w:cs="Times New Roman"/>
          <w:sz w:val="24"/>
          <w:szCs w:val="24"/>
          <w:shd w:val="clear" w:color="auto" w:fill="FFFFFF"/>
          <w:lang w:val="es-ES"/>
        </w:rPr>
        <w:t>Mejía y Vargas, 2012).</w:t>
      </w:r>
      <w:r w:rsidR="00CD6A13">
        <w:rPr>
          <w:rFonts w:ascii="Times New Roman" w:hAnsi="Times New Roman" w:cs="Times New Roman"/>
          <w:sz w:val="24"/>
          <w:szCs w:val="24"/>
          <w:shd w:val="clear" w:color="auto" w:fill="FFFFFF"/>
          <w:lang w:val="es-ES"/>
        </w:rPr>
        <w:t xml:space="preserve"> </w:t>
      </w:r>
      <w:r w:rsidR="007E4071" w:rsidRPr="007E4071">
        <w:rPr>
          <w:rFonts w:ascii="Times New Roman" w:hAnsi="Times New Roman" w:cs="Times New Roman"/>
          <w:bCs/>
          <w:sz w:val="24"/>
          <w:szCs w:val="24"/>
          <w:lang w:val="es-ES"/>
        </w:rPr>
        <w:t>En ese orden, el objetivo final de sostenibilidad no se logra sino a través de la gestión y revelación del CI y para ello las empresas deberán también informar sobre los indicadores o medidas relacionadas con aquella (</w:t>
      </w:r>
      <w:r w:rsidR="00CD6A13">
        <w:rPr>
          <w:rFonts w:ascii="Times New Roman" w:hAnsi="Times New Roman" w:cs="Times New Roman"/>
          <w:bCs/>
          <w:sz w:val="24"/>
          <w:szCs w:val="24"/>
          <w:lang w:val="es-ES"/>
        </w:rPr>
        <w:t>S</w:t>
      </w:r>
      <w:r w:rsidR="007E4071" w:rsidRPr="007E4071">
        <w:rPr>
          <w:rFonts w:ascii="Times New Roman" w:hAnsi="Times New Roman" w:cs="Times New Roman"/>
          <w:bCs/>
          <w:sz w:val="24"/>
          <w:szCs w:val="24"/>
          <w:lang w:val="es-ES"/>
        </w:rPr>
        <w:t xml:space="preserve">). </w:t>
      </w:r>
    </w:p>
    <w:p w14:paraId="5C39B893" w14:textId="251604DA" w:rsidR="000B59ED" w:rsidRPr="003032F0" w:rsidRDefault="007E4071" w:rsidP="00CD6A13">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Todo lo anterior hace suponer que</w:t>
      </w:r>
      <w:r w:rsidR="000B59ED" w:rsidRPr="007E4071">
        <w:rPr>
          <w:rFonts w:ascii="Times New Roman" w:hAnsi="Times New Roman" w:cs="Times New Roman"/>
          <w:bCs/>
          <w:sz w:val="24"/>
          <w:szCs w:val="24"/>
          <w:lang w:val="es-ES"/>
        </w:rPr>
        <w:t xml:space="preserve">, la inclusión en la investigación contable, y por ende en la epistemología contable, de problemáticas relacionadas con el CI y la sostenibilidad, ha abierto la discusión respecto del abordaje conjunto e integrado de su producto para los </w:t>
      </w:r>
      <w:proofErr w:type="spellStart"/>
      <w:r w:rsidR="000B59ED" w:rsidRPr="007E4071">
        <w:rPr>
          <w:rFonts w:ascii="Times New Roman" w:hAnsi="Times New Roman" w:cs="Times New Roman"/>
          <w:bCs/>
          <w:i/>
          <w:iCs/>
          <w:sz w:val="24"/>
          <w:szCs w:val="24"/>
          <w:lang w:val="es-ES"/>
        </w:rPr>
        <w:t>stakeholders</w:t>
      </w:r>
      <w:proofErr w:type="spellEnd"/>
      <w:r w:rsidR="000B59ED" w:rsidRPr="007E4071">
        <w:rPr>
          <w:rFonts w:ascii="Times New Roman" w:hAnsi="Times New Roman" w:cs="Times New Roman"/>
          <w:bCs/>
          <w:sz w:val="24"/>
          <w:szCs w:val="24"/>
          <w:lang w:val="es-ES"/>
        </w:rPr>
        <w:t xml:space="preserve"> o grupos de interés, constituido por la información revelada a través de informes. </w:t>
      </w:r>
    </w:p>
    <w:p w14:paraId="0AC82006" w14:textId="77777777" w:rsidR="007E4071" w:rsidRPr="00CD6A13" w:rsidRDefault="007E4071" w:rsidP="00E21ECC">
      <w:pPr>
        <w:shd w:val="clear" w:color="auto" w:fill="FFFFFF"/>
        <w:spacing w:after="0" w:line="360" w:lineRule="auto"/>
        <w:ind w:firstLine="709"/>
        <w:jc w:val="both"/>
        <w:textAlignment w:val="baseline"/>
        <w:rPr>
          <w:rFonts w:ascii="Times New Roman" w:eastAsia="Times New Roman" w:hAnsi="Times New Roman" w:cs="Times New Roman"/>
          <w:b/>
          <w:i/>
          <w:color w:val="212121"/>
          <w:sz w:val="24"/>
          <w:szCs w:val="24"/>
          <w:lang w:val="es-ES" w:eastAsia="es-ES"/>
        </w:rPr>
      </w:pPr>
    </w:p>
    <w:p w14:paraId="3C964430" w14:textId="2127B143" w:rsidR="00E21ECC" w:rsidRPr="00B16831" w:rsidRDefault="00B16831" w:rsidP="00E21ECC">
      <w:pPr>
        <w:shd w:val="clear" w:color="auto" w:fill="FFFFFF"/>
        <w:spacing w:after="0" w:line="360" w:lineRule="auto"/>
        <w:ind w:firstLine="709"/>
        <w:jc w:val="both"/>
        <w:textAlignment w:val="baseline"/>
        <w:rPr>
          <w:rFonts w:ascii="Times New Roman" w:hAnsi="Times New Roman" w:cs="Times New Roman"/>
          <w:i/>
          <w:sz w:val="24"/>
          <w:szCs w:val="24"/>
        </w:rPr>
      </w:pPr>
      <w:r w:rsidRPr="00B16831">
        <w:rPr>
          <w:rFonts w:ascii="Times New Roman" w:eastAsia="Times New Roman" w:hAnsi="Times New Roman" w:cs="Times New Roman"/>
          <w:b/>
          <w:i/>
          <w:color w:val="212121"/>
          <w:sz w:val="24"/>
          <w:szCs w:val="24"/>
          <w:lang w:eastAsia="es-ES"/>
        </w:rPr>
        <w:t>Las corrientes de investigación contable</w:t>
      </w:r>
    </w:p>
    <w:p w14:paraId="6BC2C532" w14:textId="061C656D" w:rsidR="00E21ECC" w:rsidRDefault="00E21ECC" w:rsidP="00E21ECC">
      <w:pPr>
        <w:autoSpaceDE w:val="0"/>
        <w:autoSpaceDN w:val="0"/>
        <w:adjustRightInd w:val="0"/>
        <w:spacing w:line="360" w:lineRule="auto"/>
        <w:ind w:firstLine="708"/>
        <w:jc w:val="both"/>
        <w:rPr>
          <w:rFonts w:ascii="Times" w:hAnsi="Times" w:cs="Arial"/>
          <w:sz w:val="24"/>
          <w:szCs w:val="24"/>
        </w:rPr>
      </w:pPr>
      <w:r w:rsidRPr="0079700C">
        <w:rPr>
          <w:rFonts w:ascii="Times" w:hAnsi="Times" w:cs="Arial"/>
          <w:sz w:val="24"/>
          <w:szCs w:val="24"/>
        </w:rPr>
        <w:t xml:space="preserve">Según </w:t>
      </w:r>
      <w:r w:rsidR="00BC6159">
        <w:rPr>
          <w:rFonts w:ascii="Times" w:hAnsi="Times" w:cs="Arial"/>
          <w:sz w:val="24"/>
          <w:szCs w:val="24"/>
        </w:rPr>
        <w:t>Verón et al.</w:t>
      </w:r>
      <w:r w:rsidRPr="0079700C">
        <w:rPr>
          <w:rFonts w:ascii="Times" w:hAnsi="Times" w:cs="Arial"/>
          <w:sz w:val="24"/>
          <w:szCs w:val="24"/>
        </w:rPr>
        <w:t xml:space="preserve"> (202</w:t>
      </w:r>
      <w:r>
        <w:rPr>
          <w:rFonts w:ascii="Times" w:hAnsi="Times" w:cs="Arial"/>
          <w:sz w:val="24"/>
          <w:szCs w:val="24"/>
        </w:rPr>
        <w:t>3</w:t>
      </w:r>
      <w:r w:rsidRPr="0079700C">
        <w:rPr>
          <w:rFonts w:ascii="Times" w:hAnsi="Times" w:cs="Arial"/>
          <w:sz w:val="24"/>
          <w:szCs w:val="24"/>
        </w:rPr>
        <w:t>), existen tres grandes líneas investigativas, dos de ellas tienen sus fuentes en el racionalismo y son predominantemente teóricas: la “normativa”, cuyo objeto está en la estructura conceptual de la Contabilidad, y la “crítica e interpretativa”, que pone énfasis en su campo y en las prácticas contables, y que funciona dentro de los paradigmas hermenéutico-interpretativo y crítico. En la tercera línea</w:t>
      </w:r>
      <w:r w:rsidRPr="0079700C">
        <w:rPr>
          <w:rFonts w:ascii="Times" w:hAnsi="Times" w:cs="Arial"/>
          <w:color w:val="FF0000"/>
          <w:sz w:val="24"/>
          <w:szCs w:val="24"/>
        </w:rPr>
        <w:t xml:space="preserve"> </w:t>
      </w:r>
      <w:r w:rsidRPr="0079700C">
        <w:rPr>
          <w:rFonts w:ascii="Times" w:hAnsi="Times" w:cs="Arial"/>
          <w:sz w:val="24"/>
          <w:szCs w:val="24"/>
        </w:rPr>
        <w:t>predomina lo empírico,</w:t>
      </w:r>
      <w:r w:rsidRPr="0079700C">
        <w:rPr>
          <w:rFonts w:ascii="Times" w:hAnsi="Times" w:cs="Arial"/>
          <w:color w:val="FF0000"/>
          <w:sz w:val="24"/>
          <w:szCs w:val="24"/>
        </w:rPr>
        <w:t xml:space="preserve"> </w:t>
      </w:r>
      <w:r w:rsidRPr="0079700C">
        <w:rPr>
          <w:rFonts w:ascii="Times" w:hAnsi="Times" w:cs="Arial"/>
          <w:sz w:val="24"/>
          <w:szCs w:val="24"/>
        </w:rPr>
        <w:t xml:space="preserve">cuyo sustento teórico es la teoría positiva de la Contabilidad, su objeto se encuentra en la utilidad de la información para el usuario (sujeto). </w:t>
      </w:r>
    </w:p>
    <w:p w14:paraId="2A13EE40" w14:textId="4215EC57" w:rsidR="00E21ECC" w:rsidRDefault="00E21ECC" w:rsidP="00E21ECC">
      <w:pPr>
        <w:autoSpaceDE w:val="0"/>
        <w:autoSpaceDN w:val="0"/>
        <w:adjustRightInd w:val="0"/>
        <w:spacing w:after="0" w:line="360" w:lineRule="auto"/>
        <w:ind w:firstLine="708"/>
        <w:jc w:val="both"/>
        <w:rPr>
          <w:rFonts w:ascii="Times" w:hAnsi="Times" w:cs="Arial"/>
          <w:sz w:val="24"/>
          <w:szCs w:val="24"/>
        </w:rPr>
      </w:pPr>
      <w:r>
        <w:rPr>
          <w:rFonts w:ascii="Times" w:hAnsi="Times" w:cs="Arial"/>
          <w:sz w:val="24"/>
          <w:szCs w:val="24"/>
        </w:rPr>
        <w:t xml:space="preserve">En este trabajo nos </w:t>
      </w:r>
      <w:r w:rsidR="007E4071">
        <w:rPr>
          <w:rFonts w:ascii="Times" w:hAnsi="Times" w:cs="Arial"/>
          <w:sz w:val="24"/>
          <w:szCs w:val="24"/>
        </w:rPr>
        <w:t>centramos</w:t>
      </w:r>
      <w:r>
        <w:rPr>
          <w:rFonts w:ascii="Times" w:hAnsi="Times" w:cs="Arial"/>
          <w:sz w:val="24"/>
          <w:szCs w:val="24"/>
        </w:rPr>
        <w:t xml:space="preserve"> en las dos últimas (positiva y crítica e interpretativa.</w:t>
      </w:r>
    </w:p>
    <w:p w14:paraId="59A7D40E" w14:textId="77777777" w:rsidR="00E21ECC" w:rsidRDefault="00E21ECC" w:rsidP="00E21ECC">
      <w:pPr>
        <w:autoSpaceDE w:val="0"/>
        <w:autoSpaceDN w:val="0"/>
        <w:adjustRightInd w:val="0"/>
        <w:spacing w:after="0" w:line="360" w:lineRule="auto"/>
        <w:ind w:firstLine="708"/>
        <w:jc w:val="both"/>
        <w:rPr>
          <w:rFonts w:ascii="Times" w:hAnsi="Times" w:cs="Arial"/>
          <w:sz w:val="24"/>
          <w:szCs w:val="24"/>
        </w:rPr>
      </w:pPr>
    </w:p>
    <w:p w14:paraId="167F0FE1" w14:textId="77777777" w:rsidR="00E21ECC" w:rsidRPr="00832821" w:rsidRDefault="00E21ECC" w:rsidP="00E21ECC">
      <w:pPr>
        <w:autoSpaceDE w:val="0"/>
        <w:autoSpaceDN w:val="0"/>
        <w:adjustRightInd w:val="0"/>
        <w:spacing w:line="360" w:lineRule="auto"/>
        <w:ind w:firstLine="708"/>
        <w:jc w:val="both"/>
        <w:rPr>
          <w:rFonts w:ascii="Times" w:hAnsi="Times" w:cs="Arial"/>
          <w:i/>
          <w:iCs/>
          <w:sz w:val="24"/>
          <w:szCs w:val="24"/>
        </w:rPr>
      </w:pPr>
      <w:r>
        <w:rPr>
          <w:rFonts w:ascii="Times" w:hAnsi="Times" w:cs="Arial"/>
          <w:i/>
          <w:iCs/>
          <w:sz w:val="24"/>
          <w:szCs w:val="24"/>
        </w:rPr>
        <w:t xml:space="preserve">Corriente </w:t>
      </w:r>
      <w:r w:rsidRPr="00832821">
        <w:rPr>
          <w:rFonts w:ascii="Times" w:hAnsi="Times" w:cs="Arial"/>
          <w:i/>
          <w:iCs/>
          <w:sz w:val="24"/>
          <w:szCs w:val="24"/>
        </w:rPr>
        <w:t>Po</w:t>
      </w:r>
      <w:r>
        <w:rPr>
          <w:rFonts w:ascii="Times" w:hAnsi="Times" w:cs="Arial"/>
          <w:i/>
          <w:iCs/>
          <w:sz w:val="24"/>
          <w:szCs w:val="24"/>
        </w:rPr>
        <w:t>s</w:t>
      </w:r>
      <w:r w:rsidRPr="00832821">
        <w:rPr>
          <w:rFonts w:ascii="Times" w:hAnsi="Times" w:cs="Arial"/>
          <w:i/>
          <w:iCs/>
          <w:sz w:val="24"/>
          <w:szCs w:val="24"/>
        </w:rPr>
        <w:t>itiva</w:t>
      </w:r>
    </w:p>
    <w:p w14:paraId="2390E8B5" w14:textId="257F54AB" w:rsidR="00E21ECC" w:rsidRPr="0079700C" w:rsidRDefault="00E21ECC" w:rsidP="00E21ECC">
      <w:pPr>
        <w:spacing w:after="0" w:line="360" w:lineRule="auto"/>
        <w:jc w:val="both"/>
        <w:rPr>
          <w:rFonts w:ascii="Times New Roman" w:eastAsia="Times New Roman" w:hAnsi="Times New Roman" w:cs="Times New Roman"/>
          <w:color w:val="000000" w:themeColor="text1"/>
          <w:sz w:val="24"/>
          <w:szCs w:val="24"/>
          <w:lang w:eastAsia="es-ES"/>
        </w:rPr>
      </w:pPr>
      <w:r w:rsidRPr="0079700C">
        <w:rPr>
          <w:rFonts w:ascii="Times New Roman" w:eastAsia="Times New Roman" w:hAnsi="Times New Roman" w:cs="Times New Roman"/>
          <w:color w:val="000000" w:themeColor="text1"/>
          <w:sz w:val="24"/>
          <w:szCs w:val="24"/>
          <w:lang w:eastAsia="es-ES"/>
        </w:rPr>
        <w:t xml:space="preserve">La contabilidad positiva es un enfoque que pone énfasis en la forma de abordar la investigación, que busca conocer y explicar el mundo real de la contabilidad, de los profesionales contables y de las instituciones relacionadas. (Monterrey, 1998). Este, tiene sus orígenes en los trabajos seminales de Watts y </w:t>
      </w:r>
      <w:proofErr w:type="spellStart"/>
      <w:r w:rsidRPr="0079700C">
        <w:rPr>
          <w:rFonts w:ascii="Times New Roman" w:eastAsia="Times New Roman" w:hAnsi="Times New Roman" w:cs="Times New Roman"/>
          <w:color w:val="000000" w:themeColor="text1"/>
          <w:sz w:val="24"/>
          <w:szCs w:val="24"/>
          <w:lang w:eastAsia="es-ES"/>
        </w:rPr>
        <w:t>Zimmerman</w:t>
      </w:r>
      <w:proofErr w:type="spellEnd"/>
      <w:r w:rsidR="00CF6289">
        <w:rPr>
          <w:rFonts w:ascii="Times New Roman" w:eastAsia="Times New Roman" w:hAnsi="Times New Roman" w:cs="Times New Roman"/>
          <w:color w:val="000000" w:themeColor="text1"/>
          <w:sz w:val="24"/>
          <w:szCs w:val="24"/>
          <w:lang w:eastAsia="es-ES"/>
        </w:rPr>
        <w:t xml:space="preserve"> (1986),</w:t>
      </w:r>
      <w:r w:rsidRPr="0079700C">
        <w:rPr>
          <w:rFonts w:ascii="Times New Roman" w:eastAsia="Times New Roman" w:hAnsi="Times New Roman" w:cs="Times New Roman"/>
          <w:color w:val="000000" w:themeColor="text1"/>
          <w:sz w:val="24"/>
          <w:szCs w:val="24"/>
          <w:lang w:eastAsia="es-ES"/>
        </w:rPr>
        <w:t xml:space="preserve"> donde cuestionan la fuerte orientación normativa de la investigación contable de esa época. Estos autores, presentan una compilación de los trabajos empíricos realizados hasta ese momento, dentro de la tradición positiva de investigación. El resultado fue la construcción de una teoría positiva de la contabilidad que se basa en dos pilares teóricos fundamentales: </w:t>
      </w:r>
    </w:p>
    <w:p w14:paraId="093C238D" w14:textId="77777777" w:rsidR="00E21ECC" w:rsidRPr="0079700C" w:rsidRDefault="00E21ECC" w:rsidP="00E21ECC">
      <w:pPr>
        <w:spacing w:after="0" w:line="360" w:lineRule="auto"/>
        <w:jc w:val="both"/>
        <w:rPr>
          <w:rFonts w:ascii="Times New Roman" w:eastAsia="Times New Roman" w:hAnsi="Times New Roman" w:cs="Times New Roman"/>
          <w:color w:val="000000" w:themeColor="text1"/>
          <w:sz w:val="24"/>
          <w:szCs w:val="24"/>
          <w:lang w:eastAsia="es-ES"/>
        </w:rPr>
      </w:pPr>
      <w:r w:rsidRPr="0079700C">
        <w:rPr>
          <w:rFonts w:ascii="Times New Roman" w:eastAsia="Times New Roman" w:hAnsi="Times New Roman" w:cs="Times New Roman"/>
          <w:color w:val="000000" w:themeColor="text1"/>
          <w:sz w:val="24"/>
          <w:szCs w:val="24"/>
          <w:lang w:eastAsia="es-ES"/>
        </w:rPr>
        <w:t xml:space="preserve">a) </w:t>
      </w:r>
      <w:r w:rsidRPr="00B95D73">
        <w:rPr>
          <w:rFonts w:ascii="Times New Roman" w:eastAsia="Times New Roman" w:hAnsi="Times New Roman" w:cs="Times New Roman"/>
          <w:i/>
          <w:iCs/>
          <w:color w:val="000000" w:themeColor="text1"/>
          <w:sz w:val="24"/>
          <w:szCs w:val="24"/>
          <w:lang w:eastAsia="es-ES"/>
        </w:rPr>
        <w:t>la teoría de eficiencia del mercado</w:t>
      </w:r>
      <w:r w:rsidRPr="0079700C">
        <w:rPr>
          <w:rFonts w:ascii="Times New Roman" w:eastAsia="Times New Roman" w:hAnsi="Times New Roman" w:cs="Times New Roman"/>
          <w:color w:val="000000" w:themeColor="text1"/>
          <w:sz w:val="24"/>
          <w:szCs w:val="24"/>
          <w:lang w:eastAsia="es-ES"/>
        </w:rPr>
        <w:t xml:space="preserve"> a través de su hipótesis de mercado eficiente y sus modelos de valoración de activos de rentabilidad y riesgo, y </w:t>
      </w:r>
    </w:p>
    <w:p w14:paraId="632C89C0" w14:textId="77777777" w:rsidR="00E21ECC" w:rsidRDefault="00E21ECC" w:rsidP="00E21ECC">
      <w:pPr>
        <w:spacing w:after="0" w:line="360" w:lineRule="auto"/>
        <w:jc w:val="both"/>
        <w:rPr>
          <w:rFonts w:ascii="Times New Roman" w:eastAsia="Times New Roman" w:hAnsi="Times New Roman" w:cs="Times New Roman"/>
          <w:color w:val="000000" w:themeColor="text1"/>
          <w:sz w:val="24"/>
          <w:szCs w:val="24"/>
          <w:lang w:eastAsia="es-ES"/>
        </w:rPr>
      </w:pPr>
      <w:r w:rsidRPr="0079700C">
        <w:rPr>
          <w:rFonts w:ascii="Times New Roman" w:eastAsia="Times New Roman" w:hAnsi="Times New Roman" w:cs="Times New Roman"/>
          <w:color w:val="000000" w:themeColor="text1"/>
          <w:sz w:val="24"/>
          <w:szCs w:val="24"/>
          <w:lang w:eastAsia="es-ES"/>
        </w:rPr>
        <w:t xml:space="preserve">b) </w:t>
      </w:r>
      <w:r w:rsidRPr="00B95D73">
        <w:rPr>
          <w:rFonts w:ascii="Times New Roman" w:eastAsia="Times New Roman" w:hAnsi="Times New Roman" w:cs="Times New Roman"/>
          <w:i/>
          <w:iCs/>
          <w:color w:val="000000" w:themeColor="text1"/>
          <w:sz w:val="24"/>
          <w:szCs w:val="24"/>
          <w:lang w:eastAsia="es-ES"/>
        </w:rPr>
        <w:t>la teoría de la firma</w:t>
      </w:r>
      <w:r w:rsidRPr="0079700C">
        <w:rPr>
          <w:rFonts w:ascii="Times New Roman" w:eastAsia="Times New Roman" w:hAnsi="Times New Roman" w:cs="Times New Roman"/>
          <w:color w:val="000000" w:themeColor="text1"/>
          <w:sz w:val="24"/>
          <w:szCs w:val="24"/>
          <w:lang w:eastAsia="es-ES"/>
        </w:rPr>
        <w:t xml:space="preserve">, concebida como un nexo de contratos. </w:t>
      </w:r>
    </w:p>
    <w:p w14:paraId="3EAD6710" w14:textId="4D73E8C3" w:rsidR="00E21ECC" w:rsidRPr="0079700C" w:rsidRDefault="00E21ECC" w:rsidP="00E21ECC">
      <w:pPr>
        <w:spacing w:after="0" w:line="360" w:lineRule="auto"/>
        <w:jc w:val="both"/>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color w:val="000000" w:themeColor="text1"/>
          <w:sz w:val="24"/>
          <w:szCs w:val="24"/>
          <w:lang w:eastAsia="es-ES"/>
        </w:rPr>
        <w:t>Estos enfoques teóricos y la disponibilidad de datos para contrastar la releva</w:t>
      </w:r>
      <w:r w:rsidR="00CD6A13">
        <w:rPr>
          <w:rFonts w:ascii="Times New Roman" w:eastAsia="Times New Roman" w:hAnsi="Times New Roman" w:cs="Times New Roman"/>
          <w:color w:val="000000" w:themeColor="text1"/>
          <w:sz w:val="24"/>
          <w:szCs w:val="24"/>
          <w:lang w:eastAsia="es-ES"/>
        </w:rPr>
        <w:t>ncia de la información contable (</w:t>
      </w:r>
      <w:r w:rsidR="00D26F99">
        <w:rPr>
          <w:rFonts w:ascii="Times New Roman" w:eastAsia="Times New Roman" w:hAnsi="Times New Roman" w:cs="Times New Roman"/>
          <w:color w:val="000000" w:themeColor="text1"/>
          <w:sz w:val="24"/>
          <w:szCs w:val="24"/>
          <w:lang w:eastAsia="es-ES"/>
        </w:rPr>
        <w:t>información</w:t>
      </w:r>
      <w:r w:rsidR="00CD6A13">
        <w:rPr>
          <w:rFonts w:ascii="Times New Roman" w:eastAsia="Times New Roman" w:hAnsi="Times New Roman" w:cs="Times New Roman"/>
          <w:color w:val="000000" w:themeColor="text1"/>
          <w:sz w:val="24"/>
          <w:szCs w:val="24"/>
          <w:lang w:eastAsia="es-ES"/>
        </w:rPr>
        <w:t xml:space="preserve"> financiera</w:t>
      </w:r>
      <w:r w:rsidR="00D26F99">
        <w:rPr>
          <w:rFonts w:ascii="Times New Roman" w:eastAsia="Times New Roman" w:hAnsi="Times New Roman" w:cs="Times New Roman"/>
          <w:color w:val="000000" w:themeColor="text1"/>
          <w:sz w:val="24"/>
          <w:szCs w:val="24"/>
          <w:lang w:eastAsia="es-ES"/>
        </w:rPr>
        <w:t xml:space="preserve"> o no financiera</w:t>
      </w:r>
      <w:r w:rsidR="00CD6A13">
        <w:rPr>
          <w:rFonts w:ascii="Times New Roman" w:eastAsia="Times New Roman" w:hAnsi="Times New Roman" w:cs="Times New Roman"/>
          <w:color w:val="000000" w:themeColor="text1"/>
          <w:sz w:val="24"/>
          <w:szCs w:val="24"/>
          <w:lang w:eastAsia="es-ES"/>
        </w:rPr>
        <w:t xml:space="preserve">) </w:t>
      </w:r>
      <w:r>
        <w:rPr>
          <w:rFonts w:ascii="Times New Roman" w:eastAsia="Times New Roman" w:hAnsi="Times New Roman" w:cs="Times New Roman"/>
          <w:color w:val="000000" w:themeColor="text1"/>
          <w:sz w:val="24"/>
          <w:szCs w:val="24"/>
          <w:lang w:eastAsia="es-ES"/>
        </w:rPr>
        <w:t xml:space="preserve">en los mercados de capitales y para explicar las elecciones contables de los administradores, condujo a que este tipo de investigación se enfocara hacia las empresas cotizantes. </w:t>
      </w:r>
      <w:r w:rsidR="00D26F99">
        <w:rPr>
          <w:rFonts w:ascii="Times New Roman" w:eastAsia="Times New Roman" w:hAnsi="Times New Roman" w:cs="Times New Roman"/>
          <w:color w:val="000000" w:themeColor="text1"/>
          <w:sz w:val="24"/>
          <w:szCs w:val="24"/>
          <w:lang w:eastAsia="es-ES"/>
        </w:rPr>
        <w:t>E</w:t>
      </w:r>
      <w:r>
        <w:rPr>
          <w:rFonts w:ascii="Times New Roman" w:eastAsia="Times New Roman" w:hAnsi="Times New Roman" w:cs="Times New Roman"/>
          <w:color w:val="000000" w:themeColor="text1"/>
          <w:sz w:val="24"/>
          <w:szCs w:val="24"/>
          <w:lang w:eastAsia="es-ES"/>
        </w:rPr>
        <w:t xml:space="preserve">sta línea de investigación ha logrado un gran desarrollo y adherencia de numerosos investigadores a nivel global, en particular de origen norteamericano, contribuyendo al desarrollo científico de la disciplina (Monterrey, 1998; </w:t>
      </w:r>
      <w:proofErr w:type="spellStart"/>
      <w:r>
        <w:rPr>
          <w:rFonts w:ascii="Times New Roman" w:eastAsia="Times New Roman" w:hAnsi="Times New Roman" w:cs="Times New Roman"/>
          <w:color w:val="000000" w:themeColor="text1"/>
          <w:sz w:val="24"/>
          <w:szCs w:val="24"/>
          <w:lang w:eastAsia="es-ES"/>
        </w:rPr>
        <w:t>Beattie</w:t>
      </w:r>
      <w:proofErr w:type="spellEnd"/>
      <w:r>
        <w:rPr>
          <w:rFonts w:ascii="Times New Roman" w:eastAsia="Times New Roman" w:hAnsi="Times New Roman" w:cs="Times New Roman"/>
          <w:color w:val="000000" w:themeColor="text1"/>
          <w:sz w:val="24"/>
          <w:szCs w:val="24"/>
          <w:lang w:eastAsia="es-ES"/>
        </w:rPr>
        <w:t>, 2014)</w:t>
      </w:r>
    </w:p>
    <w:p w14:paraId="7077F226" w14:textId="77777777" w:rsidR="00E21ECC" w:rsidRPr="00643176" w:rsidRDefault="00E21ECC" w:rsidP="00E21ECC">
      <w:pPr>
        <w:tabs>
          <w:tab w:val="num" w:pos="284"/>
        </w:tabs>
        <w:spacing w:after="0" w:line="360" w:lineRule="auto"/>
        <w:ind w:hanging="11"/>
        <w:jc w:val="both"/>
        <w:rPr>
          <w:rFonts w:ascii="Times New Roman" w:eastAsia="Times New Roman" w:hAnsi="Times New Roman" w:cs="Times New Roman"/>
          <w:color w:val="000000" w:themeColor="text1"/>
          <w:sz w:val="24"/>
          <w:szCs w:val="24"/>
          <w:lang w:eastAsia="es-ES"/>
        </w:rPr>
      </w:pPr>
      <w:r w:rsidRPr="0079700C">
        <w:rPr>
          <w:rFonts w:ascii="Times New Roman" w:eastAsia="Times New Roman" w:hAnsi="Times New Roman" w:cs="Times New Roman"/>
          <w:color w:val="000000" w:themeColor="text1"/>
          <w:sz w:val="24"/>
          <w:szCs w:val="24"/>
          <w:lang w:eastAsia="es-ES"/>
        </w:rPr>
        <w:t>Aportando a ese enfoque, Monterrey (1998) considera que uno de los méritos innegables de la teoría positiva de la contabilidad es considerar a la disciplina como parte integral de la economía.</w:t>
      </w:r>
    </w:p>
    <w:p w14:paraId="313F6413" w14:textId="77777777" w:rsidR="00D26F99" w:rsidRDefault="00D26F99" w:rsidP="00E21ECC">
      <w:pPr>
        <w:shd w:val="clear" w:color="auto" w:fill="FFFFFF"/>
        <w:spacing w:line="360" w:lineRule="auto"/>
        <w:jc w:val="both"/>
        <w:textAlignment w:val="baseline"/>
        <w:rPr>
          <w:rFonts w:ascii="Times New Roman" w:eastAsia="Times New Roman" w:hAnsi="Times New Roman" w:cs="Times New Roman"/>
          <w:i/>
          <w:iCs/>
          <w:color w:val="000000" w:themeColor="text1"/>
          <w:sz w:val="24"/>
          <w:szCs w:val="24"/>
          <w:lang w:eastAsia="es-ES"/>
        </w:rPr>
      </w:pPr>
    </w:p>
    <w:p w14:paraId="209C502A" w14:textId="72B55309" w:rsidR="00E21ECC" w:rsidRDefault="00E21ECC" w:rsidP="00E21ECC">
      <w:pPr>
        <w:shd w:val="clear" w:color="auto" w:fill="FFFFFF"/>
        <w:spacing w:line="360" w:lineRule="auto"/>
        <w:jc w:val="both"/>
        <w:textAlignment w:val="baseline"/>
        <w:rPr>
          <w:rFonts w:ascii="Times New Roman" w:eastAsia="Times New Roman" w:hAnsi="Times New Roman" w:cs="Times New Roman"/>
          <w:i/>
          <w:iCs/>
          <w:color w:val="000000" w:themeColor="text1"/>
          <w:sz w:val="24"/>
          <w:szCs w:val="24"/>
          <w:lang w:eastAsia="es-ES"/>
        </w:rPr>
      </w:pPr>
      <w:r>
        <w:rPr>
          <w:rFonts w:ascii="Times New Roman" w:eastAsia="Times New Roman" w:hAnsi="Times New Roman" w:cs="Times New Roman"/>
          <w:i/>
          <w:iCs/>
          <w:color w:val="000000" w:themeColor="text1"/>
          <w:sz w:val="24"/>
          <w:szCs w:val="24"/>
          <w:lang w:eastAsia="es-ES"/>
        </w:rPr>
        <w:t xml:space="preserve">El vertiginoso avance de las Corrientes </w:t>
      </w:r>
      <w:r w:rsidRPr="0069569F">
        <w:rPr>
          <w:rFonts w:ascii="Times New Roman" w:eastAsia="Times New Roman" w:hAnsi="Times New Roman" w:cs="Times New Roman"/>
          <w:i/>
          <w:iCs/>
          <w:color w:val="000000" w:themeColor="text1"/>
          <w:sz w:val="24"/>
          <w:szCs w:val="24"/>
          <w:lang w:eastAsia="es-ES"/>
        </w:rPr>
        <w:t>crítica</w:t>
      </w:r>
      <w:r>
        <w:rPr>
          <w:rFonts w:ascii="Times New Roman" w:eastAsia="Times New Roman" w:hAnsi="Times New Roman" w:cs="Times New Roman"/>
          <w:i/>
          <w:iCs/>
          <w:color w:val="000000" w:themeColor="text1"/>
          <w:sz w:val="24"/>
          <w:szCs w:val="24"/>
          <w:lang w:eastAsia="es-ES"/>
        </w:rPr>
        <w:t xml:space="preserve"> e</w:t>
      </w:r>
      <w:r w:rsidRPr="0069569F">
        <w:rPr>
          <w:rFonts w:ascii="Times New Roman" w:eastAsia="Times New Roman" w:hAnsi="Times New Roman" w:cs="Times New Roman"/>
          <w:i/>
          <w:iCs/>
          <w:color w:val="000000" w:themeColor="text1"/>
          <w:sz w:val="24"/>
          <w:szCs w:val="24"/>
          <w:lang w:eastAsia="es-ES"/>
        </w:rPr>
        <w:t xml:space="preserve"> interpretativa</w:t>
      </w:r>
      <w:r>
        <w:rPr>
          <w:rFonts w:ascii="Times New Roman" w:eastAsia="Times New Roman" w:hAnsi="Times New Roman" w:cs="Times New Roman"/>
          <w:i/>
          <w:iCs/>
          <w:color w:val="000000" w:themeColor="text1"/>
          <w:sz w:val="24"/>
          <w:szCs w:val="24"/>
          <w:lang w:eastAsia="es-ES"/>
        </w:rPr>
        <w:t xml:space="preserve"> en la investigación contable</w:t>
      </w:r>
    </w:p>
    <w:p w14:paraId="27BC3121" w14:textId="77777777" w:rsidR="00E21ECC" w:rsidRDefault="00E21ECC" w:rsidP="00E21ECC">
      <w:pPr>
        <w:shd w:val="clear" w:color="auto" w:fill="FFFFFF"/>
        <w:spacing w:after="0" w:line="360" w:lineRule="auto"/>
        <w:jc w:val="both"/>
        <w:rPr>
          <w:rFonts w:ascii="Times" w:hAnsi="Times" w:cs="Arial"/>
          <w:sz w:val="24"/>
          <w:szCs w:val="24"/>
        </w:rPr>
      </w:pPr>
      <w:r w:rsidRPr="002E67A0">
        <w:rPr>
          <w:rFonts w:ascii="Times" w:hAnsi="Times" w:cs="Arial"/>
          <w:sz w:val="24"/>
          <w:szCs w:val="24"/>
        </w:rPr>
        <w:t xml:space="preserve">La </w:t>
      </w:r>
      <w:r>
        <w:rPr>
          <w:rFonts w:ascii="Times" w:hAnsi="Times" w:cs="Arial"/>
          <w:sz w:val="24"/>
          <w:szCs w:val="24"/>
        </w:rPr>
        <w:t>“</w:t>
      </w:r>
      <w:r w:rsidRPr="002E67A0">
        <w:rPr>
          <w:rFonts w:ascii="Times" w:hAnsi="Times" w:cs="Arial"/>
          <w:sz w:val="24"/>
          <w:szCs w:val="24"/>
        </w:rPr>
        <w:t>corriente crítica</w:t>
      </w:r>
      <w:r>
        <w:rPr>
          <w:rFonts w:ascii="Times" w:hAnsi="Times" w:cs="Arial"/>
          <w:sz w:val="24"/>
          <w:szCs w:val="24"/>
        </w:rPr>
        <w:t>”</w:t>
      </w:r>
      <w:r w:rsidRPr="002E67A0">
        <w:rPr>
          <w:rFonts w:ascii="Times" w:hAnsi="Times" w:cs="Arial"/>
          <w:sz w:val="24"/>
          <w:szCs w:val="24"/>
        </w:rPr>
        <w:t xml:space="preserve"> fue desarrollada en la década del ´30 por la Escuela de Frankfurt, constituida por un grupo de pensadores y que disentían de la corriente tradicional, Esto se visualiza </w:t>
      </w:r>
      <w:r>
        <w:rPr>
          <w:rFonts w:ascii="Times" w:hAnsi="Times" w:cs="Arial"/>
          <w:sz w:val="24"/>
          <w:szCs w:val="24"/>
        </w:rPr>
        <w:t>e</w:t>
      </w:r>
      <w:r w:rsidRPr="002E67A0">
        <w:rPr>
          <w:rFonts w:ascii="Times" w:hAnsi="Times" w:cs="Arial"/>
          <w:sz w:val="24"/>
          <w:szCs w:val="24"/>
        </w:rPr>
        <w:t xml:space="preserve">n el ensayo </w:t>
      </w:r>
      <w:r>
        <w:rPr>
          <w:rFonts w:ascii="Times" w:hAnsi="Times" w:cs="Arial"/>
          <w:sz w:val="24"/>
          <w:szCs w:val="24"/>
        </w:rPr>
        <w:t>de</w:t>
      </w:r>
      <w:r w:rsidRPr="002E67A0">
        <w:rPr>
          <w:rFonts w:ascii="Times" w:hAnsi="Times" w:cs="Arial"/>
          <w:sz w:val="24"/>
          <w:szCs w:val="24"/>
        </w:rPr>
        <w:t xml:space="preserve"> </w:t>
      </w:r>
      <w:proofErr w:type="spellStart"/>
      <w:r w:rsidRPr="002E67A0">
        <w:rPr>
          <w:rFonts w:ascii="Times" w:hAnsi="Times" w:cs="Arial"/>
          <w:sz w:val="24"/>
          <w:szCs w:val="24"/>
        </w:rPr>
        <w:t>Horkheimer</w:t>
      </w:r>
      <w:proofErr w:type="spellEnd"/>
      <w:r w:rsidRPr="002E67A0">
        <w:rPr>
          <w:rFonts w:ascii="Times" w:hAnsi="Times" w:cs="Arial"/>
          <w:sz w:val="24"/>
          <w:szCs w:val="24"/>
        </w:rPr>
        <w:t xml:space="preserve"> (1937), cuestionando la pretensión de “neutralidad” de la corriente tradicional que aportaba una descripción abstracta del mundo. Consecuentemente, se buscó una descripción cargada de ideologías sociales y económicas, en pos de la transformación del mundo, pero no alejándose de la historia y del contexto de análisis. Estos filósofos criticaban la objetividad, buscando la emancipación del ser humano que lo conduzca a una “praxis liberadora”.</w:t>
      </w:r>
    </w:p>
    <w:p w14:paraId="41E0C64C" w14:textId="77777777" w:rsidR="00E21ECC" w:rsidRPr="00487BA6" w:rsidRDefault="00E21ECC" w:rsidP="00E21ECC">
      <w:pPr>
        <w:shd w:val="clear" w:color="auto" w:fill="FFFFFF"/>
        <w:spacing w:after="0" w:line="360" w:lineRule="auto"/>
        <w:ind w:firstLine="708"/>
        <w:jc w:val="both"/>
        <w:rPr>
          <w:rFonts w:ascii="Times New Roman" w:eastAsia="Times New Roman" w:hAnsi="Times New Roman" w:cs="Times New Roman"/>
          <w:color w:val="000000" w:themeColor="text1"/>
          <w:sz w:val="24"/>
          <w:szCs w:val="24"/>
          <w:lang w:eastAsia="es-ES"/>
        </w:rPr>
      </w:pPr>
      <w:r w:rsidRPr="00487BA6">
        <w:rPr>
          <w:rFonts w:ascii="Times New Roman" w:eastAsia="Times New Roman" w:hAnsi="Times New Roman" w:cs="Times New Roman"/>
          <w:color w:val="000000" w:themeColor="text1"/>
          <w:sz w:val="24"/>
          <w:szCs w:val="24"/>
          <w:lang w:eastAsia="es-ES"/>
        </w:rPr>
        <w:t xml:space="preserve">Melero </w:t>
      </w:r>
      <w:r>
        <w:rPr>
          <w:rFonts w:ascii="Times New Roman" w:eastAsia="Times New Roman" w:hAnsi="Times New Roman" w:cs="Times New Roman"/>
          <w:color w:val="000000" w:themeColor="text1"/>
          <w:sz w:val="24"/>
          <w:szCs w:val="24"/>
          <w:lang w:eastAsia="es-ES"/>
        </w:rPr>
        <w:t>(</w:t>
      </w:r>
      <w:r w:rsidRPr="00487BA6">
        <w:rPr>
          <w:rFonts w:ascii="Times New Roman" w:eastAsia="Times New Roman" w:hAnsi="Times New Roman" w:cs="Times New Roman"/>
          <w:color w:val="000000" w:themeColor="text1"/>
          <w:sz w:val="24"/>
          <w:szCs w:val="24"/>
          <w:lang w:eastAsia="es-ES"/>
        </w:rPr>
        <w:t>201</w:t>
      </w:r>
      <w:r>
        <w:rPr>
          <w:rFonts w:ascii="Times New Roman" w:eastAsia="Times New Roman" w:hAnsi="Times New Roman" w:cs="Times New Roman"/>
          <w:color w:val="000000" w:themeColor="text1"/>
          <w:sz w:val="24"/>
          <w:szCs w:val="24"/>
          <w:lang w:eastAsia="es-ES"/>
        </w:rPr>
        <w:t>2</w:t>
      </w:r>
      <w:r w:rsidRPr="00487BA6">
        <w:rPr>
          <w:rFonts w:ascii="Times New Roman" w:eastAsia="Times New Roman" w:hAnsi="Times New Roman" w:cs="Times New Roman"/>
          <w:color w:val="000000" w:themeColor="text1"/>
          <w:sz w:val="24"/>
          <w:szCs w:val="24"/>
          <w:lang w:eastAsia="es-ES"/>
        </w:rPr>
        <w:t>) expresa que el enfoque crítico-social es una mezcla de todos los tipos de investigación vistos hasta el momento, ya que posee cualidades cuantitativas, cualitativas, hermenéuticas, empíricas, métodos inductivos y deductivos entre otros. Todo esto aplicado por el investigador mientras mezclado entre los individuos y situaciones investigadas trabaja y lleva a cabo el proyecto investigativo deseado. De esta forma, propicia el compromiso ideológico, diferenciándose de otros paradigmas, en la característica fundamental, de hacer part</w:t>
      </w:r>
      <w:r>
        <w:rPr>
          <w:rFonts w:ascii="Times New Roman" w:eastAsia="Times New Roman" w:hAnsi="Times New Roman" w:cs="Times New Roman"/>
          <w:color w:val="000000" w:themeColor="text1"/>
          <w:sz w:val="24"/>
          <w:szCs w:val="24"/>
          <w:lang w:eastAsia="es-ES"/>
        </w:rPr>
        <w:t>í</w:t>
      </w:r>
      <w:r w:rsidRPr="00487BA6">
        <w:rPr>
          <w:rFonts w:ascii="Times New Roman" w:eastAsia="Times New Roman" w:hAnsi="Times New Roman" w:cs="Times New Roman"/>
          <w:color w:val="000000" w:themeColor="text1"/>
          <w:sz w:val="24"/>
          <w:szCs w:val="24"/>
          <w:lang w:eastAsia="es-ES"/>
        </w:rPr>
        <w:t>cipe a la comunidad local con la que se realiza la investigación, que se conforma como protagonistas activa del proceso.</w:t>
      </w:r>
      <w:r>
        <w:rPr>
          <w:rFonts w:ascii="Times New Roman" w:eastAsia="Times New Roman" w:hAnsi="Times New Roman" w:cs="Times New Roman"/>
          <w:color w:val="000000" w:themeColor="text1"/>
          <w:sz w:val="24"/>
          <w:szCs w:val="24"/>
          <w:lang w:eastAsia="es-ES"/>
        </w:rPr>
        <w:t xml:space="preserve"> A diferencia de la línea positiva que se basa en teorías económicas y de las finanzas de empresas, las investigaciones de corte crítico e interpretativo se basan en teorías sociales.</w:t>
      </w:r>
    </w:p>
    <w:p w14:paraId="1F63CC0C" w14:textId="7F68DD43" w:rsidR="00E21ECC" w:rsidRDefault="00E21ECC" w:rsidP="00E21EC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color w:val="000000" w:themeColor="text1"/>
          <w:sz w:val="24"/>
          <w:szCs w:val="24"/>
          <w:lang w:eastAsia="es-ES"/>
        </w:rPr>
        <w:t>En este</w:t>
      </w:r>
      <w:r w:rsidRPr="00171B16">
        <w:rPr>
          <w:rFonts w:ascii="Times New Roman" w:eastAsia="Times New Roman" w:hAnsi="Times New Roman" w:cs="Times New Roman"/>
          <w:color w:val="000000" w:themeColor="text1"/>
          <w:sz w:val="24"/>
          <w:szCs w:val="24"/>
          <w:lang w:eastAsia="es-ES"/>
        </w:rPr>
        <w:t xml:space="preserve"> sentido</w:t>
      </w:r>
      <w:r>
        <w:rPr>
          <w:rFonts w:ascii="Times New Roman" w:eastAsia="Times New Roman" w:hAnsi="Times New Roman" w:cs="Times New Roman"/>
          <w:color w:val="000000" w:themeColor="text1"/>
          <w:sz w:val="24"/>
          <w:szCs w:val="24"/>
          <w:lang w:eastAsia="es-ES"/>
        </w:rPr>
        <w:t>, y</w:t>
      </w:r>
      <w:r w:rsidRPr="00171B16">
        <w:rPr>
          <w:rFonts w:ascii="Times New Roman" w:eastAsia="Times New Roman" w:hAnsi="Times New Roman" w:cs="Times New Roman"/>
          <w:color w:val="000000" w:themeColor="text1"/>
          <w:sz w:val="24"/>
          <w:szCs w:val="24"/>
          <w:lang w:eastAsia="es-ES"/>
        </w:rPr>
        <w:t>a sea las corrientes contables basadas en el positivismo o aquellas en su versión crítica</w:t>
      </w:r>
      <w:r>
        <w:rPr>
          <w:rFonts w:ascii="Times New Roman" w:eastAsia="Times New Roman" w:hAnsi="Times New Roman" w:cs="Times New Roman"/>
          <w:color w:val="000000" w:themeColor="text1"/>
          <w:sz w:val="24"/>
          <w:szCs w:val="24"/>
          <w:lang w:eastAsia="es-ES"/>
        </w:rPr>
        <w:t xml:space="preserve"> e</w:t>
      </w:r>
      <w:r w:rsidRPr="00171B16">
        <w:rPr>
          <w:rFonts w:ascii="Times New Roman" w:eastAsia="Times New Roman" w:hAnsi="Times New Roman" w:cs="Times New Roman"/>
          <w:color w:val="000000" w:themeColor="text1"/>
          <w:sz w:val="24"/>
          <w:szCs w:val="24"/>
          <w:lang w:eastAsia="es-ES"/>
        </w:rPr>
        <w:t xml:space="preserve"> interpretativa servirán para mostrar el </w:t>
      </w:r>
      <w:r>
        <w:rPr>
          <w:rFonts w:ascii="Times New Roman" w:eastAsia="Times New Roman" w:hAnsi="Times New Roman" w:cs="Times New Roman"/>
          <w:color w:val="000000" w:themeColor="text1"/>
          <w:sz w:val="24"/>
          <w:szCs w:val="24"/>
          <w:lang w:eastAsia="es-ES"/>
        </w:rPr>
        <w:t>CI</w:t>
      </w:r>
      <w:r w:rsidRPr="00171B16">
        <w:rPr>
          <w:rFonts w:ascii="Times New Roman" w:eastAsia="Times New Roman" w:hAnsi="Times New Roman" w:cs="Times New Roman"/>
          <w:color w:val="000000" w:themeColor="text1"/>
          <w:sz w:val="24"/>
          <w:szCs w:val="24"/>
          <w:lang w:eastAsia="es-ES"/>
        </w:rPr>
        <w:t xml:space="preserve"> según distintos enfoques y generar nuevos conocimientos</w:t>
      </w:r>
      <w:r>
        <w:rPr>
          <w:rFonts w:ascii="Times New Roman" w:eastAsia="Times New Roman" w:hAnsi="Times New Roman" w:cs="Times New Roman"/>
          <w:color w:val="000000" w:themeColor="text1"/>
          <w:sz w:val="24"/>
          <w:szCs w:val="24"/>
          <w:lang w:eastAsia="es-ES"/>
        </w:rPr>
        <w:t>. Si bien a</w:t>
      </w:r>
      <w:r w:rsidRPr="0069569F">
        <w:rPr>
          <w:rFonts w:ascii="Times New Roman" w:eastAsia="Times New Roman" w:hAnsi="Times New Roman" w:cs="Times New Roman"/>
          <w:color w:val="000000" w:themeColor="text1"/>
          <w:sz w:val="24"/>
          <w:szCs w:val="24"/>
          <w:lang w:eastAsia="es-ES"/>
        </w:rPr>
        <w:t xml:space="preserve">mbas </w:t>
      </w:r>
      <w:r>
        <w:rPr>
          <w:rFonts w:ascii="Times New Roman" w:eastAsia="Times New Roman" w:hAnsi="Times New Roman" w:cs="Times New Roman"/>
          <w:color w:val="000000" w:themeColor="text1"/>
          <w:sz w:val="24"/>
          <w:szCs w:val="24"/>
          <w:lang w:eastAsia="es-ES"/>
        </w:rPr>
        <w:t>corrientes</w:t>
      </w:r>
      <w:r w:rsidRPr="0069569F">
        <w:rPr>
          <w:rFonts w:ascii="Times New Roman" w:eastAsia="Times New Roman" w:hAnsi="Times New Roman" w:cs="Times New Roman"/>
          <w:color w:val="000000" w:themeColor="text1"/>
          <w:sz w:val="24"/>
          <w:szCs w:val="24"/>
          <w:lang w:eastAsia="es-ES"/>
        </w:rPr>
        <w:t xml:space="preserve"> o perspectivas intentan generar valor agregado a través de información </w:t>
      </w:r>
      <w:r w:rsidRPr="0096521A">
        <w:rPr>
          <w:rFonts w:ascii="Times New Roman" w:eastAsia="Times New Roman" w:hAnsi="Times New Roman" w:cs="Times New Roman"/>
          <w:color w:val="000000" w:themeColor="text1"/>
          <w:sz w:val="24"/>
          <w:szCs w:val="24"/>
          <w:lang w:eastAsia="es-ES"/>
        </w:rPr>
        <w:t>a los usuarios</w:t>
      </w:r>
      <w:r>
        <w:rPr>
          <w:rFonts w:ascii="Times New Roman" w:eastAsia="Times New Roman" w:hAnsi="Times New Roman" w:cs="Times New Roman"/>
          <w:color w:val="000000" w:themeColor="text1"/>
          <w:sz w:val="24"/>
          <w:szCs w:val="24"/>
          <w:lang w:eastAsia="es-ES"/>
        </w:rPr>
        <w:t xml:space="preserve">, se trasciende </w:t>
      </w:r>
      <w:r w:rsidRPr="0096521A">
        <w:rPr>
          <w:rFonts w:ascii="Times New Roman" w:eastAsia="Times New Roman" w:hAnsi="Times New Roman" w:cs="Times New Roman"/>
          <w:color w:val="000000" w:themeColor="text1"/>
          <w:sz w:val="24"/>
          <w:szCs w:val="24"/>
          <w:lang w:eastAsia="es-ES"/>
        </w:rPr>
        <w:t>la línea de lo cuantitativo en la revelación de aspectos que hacen a la gestión del CI</w:t>
      </w:r>
      <w:r>
        <w:rPr>
          <w:rFonts w:ascii="Times New Roman" w:eastAsia="Times New Roman" w:hAnsi="Times New Roman" w:cs="Times New Roman"/>
          <w:color w:val="000000" w:themeColor="text1"/>
          <w:sz w:val="24"/>
          <w:szCs w:val="24"/>
          <w:lang w:eastAsia="es-ES"/>
        </w:rPr>
        <w:t>.</w:t>
      </w:r>
      <w:r w:rsidRPr="0096521A">
        <w:rPr>
          <w:rFonts w:ascii="Times New Roman" w:eastAsia="Times New Roman" w:hAnsi="Times New Roman" w:cs="Times New Roman"/>
          <w:color w:val="000000" w:themeColor="text1"/>
          <w:sz w:val="24"/>
          <w:szCs w:val="24"/>
          <w:lang w:eastAsia="es-ES"/>
        </w:rPr>
        <w:t xml:space="preserve"> </w:t>
      </w:r>
      <w:r>
        <w:rPr>
          <w:rFonts w:ascii="Times New Roman" w:eastAsia="Times New Roman" w:hAnsi="Times New Roman" w:cs="Times New Roman"/>
          <w:color w:val="000000" w:themeColor="text1"/>
          <w:sz w:val="24"/>
          <w:szCs w:val="24"/>
          <w:lang w:eastAsia="es-ES"/>
        </w:rPr>
        <w:t xml:space="preserve">De esta forma se genera una tensión entre ambas corrientes políticamente tan diferentes pero que mejoran el conocimiento contable y la información contable divulgada. En este sentido el enfoque propuesto por </w:t>
      </w:r>
      <w:proofErr w:type="spellStart"/>
      <w:r>
        <w:rPr>
          <w:rFonts w:ascii="Times New Roman" w:eastAsia="Times New Roman" w:hAnsi="Times New Roman" w:cs="Times New Roman"/>
          <w:color w:val="000000" w:themeColor="text1"/>
          <w:sz w:val="24"/>
          <w:szCs w:val="24"/>
          <w:lang w:eastAsia="es-ES"/>
        </w:rPr>
        <w:t>Lukka</w:t>
      </w:r>
      <w:proofErr w:type="spellEnd"/>
      <w:r>
        <w:rPr>
          <w:rFonts w:ascii="Times New Roman" w:eastAsia="Times New Roman" w:hAnsi="Times New Roman" w:cs="Times New Roman"/>
          <w:color w:val="000000" w:themeColor="text1"/>
          <w:sz w:val="24"/>
          <w:szCs w:val="24"/>
          <w:lang w:eastAsia="es-ES"/>
        </w:rPr>
        <w:t xml:space="preserve"> y Becker (2023) de una perspectiva interdisciplinaria de la contabilidad</w:t>
      </w:r>
      <w:r>
        <w:rPr>
          <w:rStyle w:val="Refdenotaalpie"/>
          <w:rFonts w:ascii="Times New Roman" w:eastAsia="Times New Roman" w:hAnsi="Times New Roman" w:cs="Times New Roman"/>
          <w:color w:val="000000" w:themeColor="text1"/>
          <w:sz w:val="24"/>
          <w:szCs w:val="24"/>
          <w:lang w:eastAsia="es-ES"/>
        </w:rPr>
        <w:footnoteReference w:id="1"/>
      </w:r>
      <w:r>
        <w:rPr>
          <w:rFonts w:ascii="Times New Roman" w:eastAsia="Times New Roman" w:hAnsi="Times New Roman" w:cs="Times New Roman"/>
          <w:color w:val="000000" w:themeColor="text1"/>
          <w:sz w:val="24"/>
          <w:szCs w:val="24"/>
          <w:lang w:eastAsia="es-ES"/>
        </w:rPr>
        <w:t>, y en particular en la investigación contable permitirá integrar las perspectivas positiva, crítica e interpretativa.</w:t>
      </w:r>
    </w:p>
    <w:p w14:paraId="3298A009" w14:textId="77777777" w:rsidR="00B16831" w:rsidRDefault="00B16831" w:rsidP="00EE54B4">
      <w:pPr>
        <w:shd w:val="clear" w:color="auto" w:fill="FFFFFF"/>
        <w:spacing w:after="0"/>
        <w:textAlignment w:val="baseline"/>
        <w:rPr>
          <w:rFonts w:ascii="Times New Roman" w:hAnsi="Times New Roman" w:cs="Times New Roman"/>
          <w:b/>
        </w:rPr>
      </w:pPr>
    </w:p>
    <w:p w14:paraId="253260F4" w14:textId="16BED907" w:rsidR="00A82CBA" w:rsidRPr="00EE54B4" w:rsidRDefault="00A82CBA" w:rsidP="00EE54B4">
      <w:pPr>
        <w:shd w:val="clear" w:color="auto" w:fill="FFFFFF"/>
        <w:spacing w:after="0"/>
        <w:textAlignment w:val="baseline"/>
        <w:rPr>
          <w:rFonts w:ascii="Times New Roman" w:eastAsia="Times New Roman" w:hAnsi="Times New Roman" w:cs="Times New Roman"/>
          <w:b/>
          <w:bCs/>
          <w:color w:val="000000" w:themeColor="text1"/>
          <w:sz w:val="24"/>
          <w:szCs w:val="24"/>
          <w:lang w:eastAsia="es-ES"/>
        </w:rPr>
      </w:pPr>
      <w:r>
        <w:rPr>
          <w:rFonts w:ascii="Times New Roman" w:hAnsi="Times New Roman" w:cs="Times New Roman"/>
          <w:b/>
        </w:rPr>
        <w:t>Consideraciones finales</w:t>
      </w:r>
    </w:p>
    <w:p w14:paraId="4806D12F" w14:textId="5DEE3ABA" w:rsidR="00E21ECC" w:rsidRPr="00DA2961" w:rsidRDefault="00E21ECC" w:rsidP="00E21EC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color w:val="000000" w:themeColor="text1"/>
          <w:sz w:val="24"/>
          <w:szCs w:val="24"/>
          <w:lang w:eastAsia="es-ES"/>
        </w:rPr>
        <w:t>La sociedad actual, es considerada como la sociedad de la gestión del CI. Así, la contabilidad asume el riesgo de informar esa gestión. Esto, en las grandes corporaciones adquiere una dimensión importante, habida cuenta de los inversionistas y demás</w:t>
      </w:r>
      <w:r w:rsidR="00CD6A13">
        <w:rPr>
          <w:rFonts w:ascii="Times New Roman" w:eastAsia="Times New Roman" w:hAnsi="Times New Roman" w:cs="Times New Roman"/>
          <w:color w:val="000000" w:themeColor="text1"/>
          <w:sz w:val="24"/>
          <w:szCs w:val="24"/>
          <w:lang w:eastAsia="es-ES"/>
        </w:rPr>
        <w:t xml:space="preserve"> grupos de interés involucrados </w:t>
      </w:r>
      <w:proofErr w:type="spellStart"/>
      <w:r w:rsidR="00CD6A13">
        <w:rPr>
          <w:rFonts w:ascii="Times New Roman" w:eastAsia="Times New Roman" w:hAnsi="Times New Roman" w:cs="Times New Roman"/>
          <w:color w:val="000000" w:themeColor="text1"/>
          <w:sz w:val="24"/>
          <w:szCs w:val="24"/>
          <w:lang w:eastAsia="es-ES"/>
        </w:rPr>
        <w:t>y</w:t>
      </w:r>
      <w:proofErr w:type="spellEnd"/>
      <w:r w:rsidR="00CD6A13">
        <w:rPr>
          <w:rFonts w:ascii="Times New Roman" w:eastAsia="Times New Roman" w:hAnsi="Times New Roman" w:cs="Times New Roman"/>
          <w:color w:val="000000" w:themeColor="text1"/>
          <w:sz w:val="24"/>
          <w:szCs w:val="24"/>
          <w:lang w:eastAsia="es-ES"/>
        </w:rPr>
        <w:t xml:space="preserve"> no es de menor importancia en las demás organizaciones.</w:t>
      </w:r>
      <w:r>
        <w:rPr>
          <w:rFonts w:ascii="Times New Roman" w:eastAsia="Times New Roman" w:hAnsi="Times New Roman" w:cs="Times New Roman"/>
          <w:color w:val="000000" w:themeColor="text1"/>
          <w:sz w:val="24"/>
          <w:szCs w:val="24"/>
          <w:lang w:eastAsia="es-ES"/>
        </w:rPr>
        <w:t xml:space="preserve"> Independientemente del concepto de riqueza, hoy en día relacionado con la sostenibilidad, la contabilidad deberá afrontar el desafío de informar los efectos sociales y ambientales de la gestión organizacional. </w:t>
      </w:r>
    </w:p>
    <w:p w14:paraId="4893E34C" w14:textId="4AB0214D" w:rsidR="00E21ECC" w:rsidRPr="00DA2961" w:rsidRDefault="00E21ECC" w:rsidP="00E21EC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color w:val="000000" w:themeColor="text1"/>
          <w:sz w:val="24"/>
          <w:szCs w:val="24"/>
          <w:lang w:eastAsia="es-ES"/>
        </w:rPr>
        <w:t xml:space="preserve">En esta propuesta, el eje se centra en la óptica que utilizará la investigación contable: de una manera positiva, orientada a contar qué pasó, cuáles fueron los efectos desde los hechos, o utilizará una visión crítica e interpretativa. Ambos enfoques no son excluyentes y es por ello que la perspectiva interdisciplinaria de la contabilidad adquiere relevancia. De esta forma la combinación de los enfoques positivos o críticos, cualitativos y cuantitativos y en ese ida y vuelta, mejorar la estructura teórica de la contabilidad, así como su faz tecnológica </w:t>
      </w:r>
      <w:r w:rsidR="00CD6A13">
        <w:rPr>
          <w:rFonts w:ascii="Times New Roman" w:eastAsia="Times New Roman" w:hAnsi="Times New Roman" w:cs="Times New Roman"/>
          <w:color w:val="000000" w:themeColor="text1"/>
          <w:sz w:val="24"/>
          <w:szCs w:val="24"/>
          <w:lang w:eastAsia="es-ES"/>
        </w:rPr>
        <w:t>(normativa contable) y práctica. Así, no sólo el impacto económico financiero tiene relevancia en las organizaciones, sino también los de carácter social y ambiental, no jugando un rol excluyente la información clásica incluida en los estados financieros, sino también la información voluntaria sobre recursos y actividades que hacen a la gestión del capital intelectual.</w:t>
      </w:r>
    </w:p>
    <w:p w14:paraId="384E346A" w14:textId="77777777" w:rsidR="00A82CBA" w:rsidRPr="00A82CBA" w:rsidRDefault="00A82CBA" w:rsidP="00991FDB">
      <w:pPr>
        <w:spacing w:after="0" w:line="360" w:lineRule="auto"/>
        <w:jc w:val="both"/>
        <w:rPr>
          <w:rFonts w:ascii="Times New Roman" w:hAnsi="Times New Roman" w:cs="Times New Roman"/>
          <w:b/>
          <w:lang w:val="es-ES"/>
        </w:rPr>
      </w:pPr>
    </w:p>
    <w:p w14:paraId="2B3DA897" w14:textId="1EDBFB6F" w:rsidR="0039502A" w:rsidRPr="00CF6289" w:rsidRDefault="0039502A" w:rsidP="0039502A">
      <w:pPr>
        <w:spacing w:after="120" w:line="240" w:lineRule="auto"/>
        <w:jc w:val="both"/>
        <w:rPr>
          <w:rFonts w:ascii="Times New Roman" w:hAnsi="Times New Roman" w:cs="Times New Roman"/>
          <w:b/>
          <w:lang w:val="es-ES"/>
        </w:rPr>
      </w:pPr>
      <w:r w:rsidRPr="00CF6289">
        <w:rPr>
          <w:rFonts w:ascii="Times New Roman" w:hAnsi="Times New Roman" w:cs="Times New Roman"/>
          <w:b/>
          <w:lang w:val="es-ES"/>
        </w:rPr>
        <w:t xml:space="preserve">Referencias </w:t>
      </w:r>
    </w:p>
    <w:p w14:paraId="4509B97A" w14:textId="77777777" w:rsidR="00E16CA1" w:rsidRPr="00E16CA1" w:rsidRDefault="00E16CA1" w:rsidP="00E16CA1">
      <w:pPr>
        <w:spacing w:after="120" w:line="240" w:lineRule="auto"/>
        <w:ind w:left="284" w:hanging="284"/>
        <w:jc w:val="both"/>
        <w:rPr>
          <w:rFonts w:ascii="Times New Roman" w:hAnsi="Times New Roman" w:cs="Times New Roman"/>
          <w:bCs/>
          <w:lang w:val="en-US"/>
        </w:rPr>
      </w:pPr>
      <w:r w:rsidRPr="00E16CA1">
        <w:rPr>
          <w:rFonts w:ascii="Times New Roman" w:hAnsi="Times New Roman" w:cs="Times New Roman"/>
          <w:bCs/>
          <w:lang w:val="es-ES"/>
        </w:rPr>
        <w:t xml:space="preserve">Amigo </w:t>
      </w:r>
      <w:proofErr w:type="spellStart"/>
      <w:r w:rsidRPr="00E16CA1">
        <w:rPr>
          <w:rFonts w:ascii="Times New Roman" w:hAnsi="Times New Roman" w:cs="Times New Roman"/>
          <w:bCs/>
          <w:lang w:val="es-ES"/>
        </w:rPr>
        <w:t>Casson</w:t>
      </w:r>
      <w:proofErr w:type="spellEnd"/>
      <w:r w:rsidRPr="00E16CA1">
        <w:rPr>
          <w:rFonts w:ascii="Times New Roman" w:hAnsi="Times New Roman" w:cs="Times New Roman"/>
          <w:bCs/>
          <w:lang w:val="es-ES"/>
        </w:rPr>
        <w:t xml:space="preserve">, A. (2018) ¿Qué es la contabilidad social y ambiental? </w:t>
      </w:r>
      <w:proofErr w:type="spellStart"/>
      <w:r w:rsidRPr="00E16CA1">
        <w:rPr>
          <w:rFonts w:ascii="Times New Roman" w:hAnsi="Times New Roman" w:cs="Times New Roman"/>
          <w:bCs/>
          <w:i/>
          <w:lang w:val="en-US"/>
        </w:rPr>
        <w:t>Revista</w:t>
      </w:r>
      <w:proofErr w:type="spellEnd"/>
      <w:r w:rsidRPr="00E16CA1">
        <w:rPr>
          <w:rFonts w:ascii="Times New Roman" w:hAnsi="Times New Roman" w:cs="Times New Roman"/>
          <w:bCs/>
          <w:i/>
          <w:lang w:val="en-US"/>
        </w:rPr>
        <w:t xml:space="preserve"> </w:t>
      </w:r>
      <w:proofErr w:type="spellStart"/>
      <w:r w:rsidRPr="00E16CA1">
        <w:rPr>
          <w:rFonts w:ascii="Times New Roman" w:hAnsi="Times New Roman" w:cs="Times New Roman"/>
          <w:bCs/>
          <w:i/>
          <w:lang w:val="en-US"/>
        </w:rPr>
        <w:t>Activos</w:t>
      </w:r>
      <w:proofErr w:type="spellEnd"/>
      <w:r w:rsidRPr="00E16CA1">
        <w:rPr>
          <w:rFonts w:ascii="Times New Roman" w:hAnsi="Times New Roman" w:cs="Times New Roman"/>
          <w:bCs/>
          <w:i/>
          <w:lang w:val="en-US"/>
        </w:rPr>
        <w:t>, 16</w:t>
      </w:r>
      <w:r w:rsidRPr="00E16CA1">
        <w:rPr>
          <w:rFonts w:ascii="Times New Roman" w:hAnsi="Times New Roman" w:cs="Times New Roman"/>
          <w:bCs/>
          <w:lang w:val="en-US"/>
        </w:rPr>
        <w:t>(30), 127-152.</w:t>
      </w:r>
    </w:p>
    <w:p w14:paraId="211D6240" w14:textId="77777777" w:rsidR="00E16CA1" w:rsidRPr="00E21ECC" w:rsidRDefault="00E16CA1" w:rsidP="00E21ECC">
      <w:pPr>
        <w:spacing w:after="120" w:line="240" w:lineRule="auto"/>
        <w:ind w:left="284" w:hanging="284"/>
        <w:jc w:val="both"/>
        <w:rPr>
          <w:rFonts w:ascii="Times New Roman" w:hAnsi="Times New Roman" w:cs="Times New Roman"/>
          <w:bCs/>
          <w:lang w:val="en-US"/>
        </w:rPr>
      </w:pPr>
      <w:r w:rsidRPr="00E21ECC">
        <w:rPr>
          <w:rFonts w:ascii="Times New Roman" w:hAnsi="Times New Roman" w:cs="Times New Roman"/>
          <w:bCs/>
          <w:lang w:val="en-US"/>
        </w:rPr>
        <w:t>Beattie, V. (2014). Accounting narratives and the narrative turn in accounting research: Issues, theory, methodology, methods and a research framework. </w:t>
      </w:r>
      <w:r w:rsidRPr="00E21ECC">
        <w:rPr>
          <w:rFonts w:ascii="Times New Roman" w:hAnsi="Times New Roman" w:cs="Times New Roman"/>
          <w:bCs/>
          <w:i/>
          <w:iCs/>
          <w:lang w:val="en-US"/>
        </w:rPr>
        <w:t>The British Accounting Review</w:t>
      </w:r>
      <w:r w:rsidRPr="00E21ECC">
        <w:rPr>
          <w:rFonts w:ascii="Times New Roman" w:hAnsi="Times New Roman" w:cs="Times New Roman"/>
          <w:bCs/>
          <w:lang w:val="en-US"/>
        </w:rPr>
        <w:t>, </w:t>
      </w:r>
      <w:r w:rsidRPr="00E21ECC">
        <w:rPr>
          <w:rFonts w:ascii="Times New Roman" w:hAnsi="Times New Roman" w:cs="Times New Roman"/>
          <w:bCs/>
          <w:i/>
          <w:iCs/>
          <w:lang w:val="en-US"/>
        </w:rPr>
        <w:t xml:space="preserve">46 </w:t>
      </w:r>
      <w:r w:rsidRPr="00E21ECC">
        <w:rPr>
          <w:rFonts w:ascii="Times New Roman" w:hAnsi="Times New Roman" w:cs="Times New Roman"/>
          <w:bCs/>
          <w:lang w:val="en-US"/>
        </w:rPr>
        <w:t>(2), pp. 111-134.</w:t>
      </w:r>
    </w:p>
    <w:p w14:paraId="5E1A424F" w14:textId="77777777" w:rsidR="00E16CA1" w:rsidRPr="00E21ECC" w:rsidRDefault="00E16CA1" w:rsidP="00E21ECC">
      <w:pPr>
        <w:spacing w:after="120" w:line="240" w:lineRule="auto"/>
        <w:ind w:left="284" w:hanging="284"/>
        <w:jc w:val="both"/>
        <w:rPr>
          <w:rFonts w:ascii="Times New Roman" w:hAnsi="Times New Roman" w:cs="Times New Roman"/>
          <w:bCs/>
          <w:lang w:val="es-ES"/>
        </w:rPr>
      </w:pPr>
      <w:r w:rsidRPr="00E21ECC">
        <w:rPr>
          <w:rFonts w:ascii="Times New Roman" w:hAnsi="Times New Roman" w:cs="Times New Roman"/>
          <w:bCs/>
          <w:lang w:val="es-ES"/>
        </w:rPr>
        <w:t xml:space="preserve">Bueno, E., </w:t>
      </w:r>
      <w:proofErr w:type="spellStart"/>
      <w:r w:rsidRPr="00E21ECC">
        <w:rPr>
          <w:rFonts w:ascii="Times New Roman" w:hAnsi="Times New Roman" w:cs="Times New Roman"/>
          <w:bCs/>
          <w:lang w:val="es-ES"/>
        </w:rPr>
        <w:t>Salmador</w:t>
      </w:r>
      <w:proofErr w:type="spellEnd"/>
      <w:r w:rsidRPr="00E21ECC">
        <w:rPr>
          <w:rFonts w:ascii="Times New Roman" w:hAnsi="Times New Roman" w:cs="Times New Roman"/>
          <w:bCs/>
          <w:lang w:val="es-ES"/>
        </w:rPr>
        <w:t xml:space="preserve">, M. P., y Merino, C. (2008). Génesis, concepto y desarrollo del capital intelectual en la economía del conocimiento: Una reflexión sobre el Modelo </w:t>
      </w:r>
      <w:proofErr w:type="spellStart"/>
      <w:r w:rsidRPr="00E21ECC">
        <w:rPr>
          <w:rFonts w:ascii="Times New Roman" w:hAnsi="Times New Roman" w:cs="Times New Roman"/>
          <w:bCs/>
          <w:lang w:val="es-ES"/>
        </w:rPr>
        <w:t>Intellectus</w:t>
      </w:r>
      <w:proofErr w:type="spellEnd"/>
      <w:r w:rsidRPr="00E21ECC">
        <w:rPr>
          <w:rFonts w:ascii="Times New Roman" w:hAnsi="Times New Roman" w:cs="Times New Roman"/>
          <w:bCs/>
          <w:lang w:val="es-ES"/>
        </w:rPr>
        <w:t xml:space="preserve"> y sus aplicaciones. </w:t>
      </w:r>
      <w:r w:rsidRPr="00E21ECC">
        <w:rPr>
          <w:rFonts w:ascii="Times New Roman" w:hAnsi="Times New Roman" w:cs="Times New Roman"/>
          <w:bCs/>
          <w:i/>
          <w:iCs/>
          <w:lang w:val="es-ES"/>
        </w:rPr>
        <w:t>Estudios de economía aplicada</w:t>
      </w:r>
      <w:r w:rsidRPr="00E21ECC">
        <w:rPr>
          <w:rFonts w:ascii="Times New Roman" w:hAnsi="Times New Roman" w:cs="Times New Roman"/>
          <w:bCs/>
          <w:lang w:val="es-ES"/>
        </w:rPr>
        <w:t>, </w:t>
      </w:r>
      <w:r w:rsidRPr="00E21ECC">
        <w:rPr>
          <w:rFonts w:ascii="Times New Roman" w:hAnsi="Times New Roman" w:cs="Times New Roman"/>
          <w:bCs/>
          <w:i/>
          <w:iCs/>
          <w:lang w:val="es-ES"/>
        </w:rPr>
        <w:t xml:space="preserve">26 </w:t>
      </w:r>
      <w:r w:rsidRPr="00E21ECC">
        <w:rPr>
          <w:rFonts w:ascii="Times New Roman" w:hAnsi="Times New Roman" w:cs="Times New Roman"/>
          <w:bCs/>
          <w:lang w:val="es-ES"/>
        </w:rPr>
        <w:t>(2), pp. 43-63.</w:t>
      </w:r>
    </w:p>
    <w:p w14:paraId="233D0CC5" w14:textId="77777777" w:rsidR="00E16CA1" w:rsidRPr="00E16CA1" w:rsidRDefault="00E16CA1" w:rsidP="00E16CA1">
      <w:pPr>
        <w:spacing w:after="120" w:line="240" w:lineRule="auto"/>
        <w:ind w:left="284" w:hanging="284"/>
        <w:jc w:val="both"/>
        <w:rPr>
          <w:rFonts w:ascii="Times New Roman" w:hAnsi="Times New Roman" w:cs="Times New Roman"/>
          <w:bCs/>
          <w:lang w:val="en-US"/>
        </w:rPr>
      </w:pPr>
      <w:r w:rsidRPr="00E16CA1">
        <w:rPr>
          <w:rFonts w:ascii="Times New Roman" w:hAnsi="Times New Roman" w:cs="Times New Roman"/>
          <w:bCs/>
          <w:lang w:val="es-ES"/>
        </w:rPr>
        <w:t xml:space="preserve">Gray, R. (2003). Acerca del desorden, los sistemas y la sustentabilidad: hacia una contabilidad y unas finanzas más sociales y ambientales. </w:t>
      </w:r>
      <w:proofErr w:type="spellStart"/>
      <w:r w:rsidRPr="00E16CA1">
        <w:rPr>
          <w:rFonts w:ascii="Times New Roman" w:hAnsi="Times New Roman" w:cs="Times New Roman"/>
          <w:bCs/>
          <w:i/>
          <w:iCs/>
          <w:lang w:val="en-US"/>
        </w:rPr>
        <w:t>Contabilidad</w:t>
      </w:r>
      <w:proofErr w:type="spellEnd"/>
      <w:r w:rsidRPr="00E16CA1">
        <w:rPr>
          <w:rFonts w:ascii="Times New Roman" w:hAnsi="Times New Roman" w:cs="Times New Roman"/>
          <w:bCs/>
          <w:i/>
          <w:iCs/>
          <w:lang w:val="en-US"/>
        </w:rPr>
        <w:t xml:space="preserve"> y </w:t>
      </w:r>
      <w:proofErr w:type="spellStart"/>
      <w:r w:rsidRPr="00E16CA1">
        <w:rPr>
          <w:rFonts w:ascii="Times New Roman" w:hAnsi="Times New Roman" w:cs="Times New Roman"/>
          <w:bCs/>
          <w:i/>
          <w:iCs/>
          <w:lang w:val="en-US"/>
        </w:rPr>
        <w:t>Auditoría</w:t>
      </w:r>
      <w:proofErr w:type="spellEnd"/>
      <w:r w:rsidRPr="00E16CA1">
        <w:rPr>
          <w:rFonts w:ascii="Times New Roman" w:hAnsi="Times New Roman" w:cs="Times New Roman"/>
          <w:bCs/>
          <w:i/>
          <w:iCs/>
          <w:lang w:val="en-US"/>
        </w:rPr>
        <w:t>,</w:t>
      </w:r>
      <w:r w:rsidRPr="00E16CA1">
        <w:rPr>
          <w:rFonts w:ascii="Times New Roman" w:hAnsi="Times New Roman" w:cs="Times New Roman"/>
          <w:bCs/>
          <w:lang w:val="en-US"/>
        </w:rPr>
        <w:t xml:space="preserve"> 17, 143-168.</w:t>
      </w:r>
    </w:p>
    <w:p w14:paraId="2886CFBC" w14:textId="77777777" w:rsidR="00E16CA1" w:rsidRPr="00E21ECC" w:rsidRDefault="00E16CA1" w:rsidP="00E21ECC">
      <w:pPr>
        <w:spacing w:after="120" w:line="240" w:lineRule="auto"/>
        <w:ind w:left="284" w:hanging="284"/>
        <w:jc w:val="both"/>
        <w:rPr>
          <w:rFonts w:ascii="Times New Roman" w:hAnsi="Times New Roman" w:cs="Times New Roman"/>
          <w:bCs/>
          <w:lang w:val="es-ES"/>
        </w:rPr>
      </w:pPr>
      <w:proofErr w:type="spellStart"/>
      <w:r w:rsidRPr="00E21ECC">
        <w:rPr>
          <w:rFonts w:ascii="Times New Roman" w:hAnsi="Times New Roman" w:cs="Times New Roman"/>
          <w:bCs/>
          <w:lang w:val="es-ES"/>
        </w:rPr>
        <w:t>Horkheimer</w:t>
      </w:r>
      <w:proofErr w:type="spellEnd"/>
      <w:r w:rsidRPr="00E21ECC">
        <w:rPr>
          <w:rFonts w:ascii="Times New Roman" w:hAnsi="Times New Roman" w:cs="Times New Roman"/>
          <w:bCs/>
          <w:lang w:val="es-ES"/>
        </w:rPr>
        <w:t>, M. (2003). “Teoría tradicional y teoría crítica”. En </w:t>
      </w:r>
      <w:r w:rsidRPr="00E21ECC">
        <w:rPr>
          <w:rFonts w:ascii="Times New Roman" w:hAnsi="Times New Roman" w:cs="Times New Roman"/>
          <w:bCs/>
          <w:i/>
          <w:iCs/>
          <w:lang w:val="es-ES"/>
        </w:rPr>
        <w:t>Teoría crítica</w:t>
      </w:r>
      <w:r w:rsidRPr="00E21ECC">
        <w:rPr>
          <w:rFonts w:ascii="Times New Roman" w:hAnsi="Times New Roman" w:cs="Times New Roman"/>
          <w:bCs/>
          <w:lang w:val="es-ES"/>
        </w:rPr>
        <w:t xml:space="preserve"> (E. </w:t>
      </w:r>
      <w:proofErr w:type="spellStart"/>
      <w:r w:rsidRPr="00E21ECC">
        <w:rPr>
          <w:rFonts w:ascii="Times New Roman" w:hAnsi="Times New Roman" w:cs="Times New Roman"/>
          <w:bCs/>
          <w:lang w:val="es-ES"/>
        </w:rPr>
        <w:t>Albizu</w:t>
      </w:r>
      <w:proofErr w:type="spellEnd"/>
      <w:r w:rsidRPr="00E21ECC">
        <w:rPr>
          <w:rFonts w:ascii="Times New Roman" w:hAnsi="Times New Roman" w:cs="Times New Roman"/>
          <w:bCs/>
          <w:lang w:val="es-ES"/>
        </w:rPr>
        <w:t xml:space="preserve"> y C. Luis, </w:t>
      </w:r>
      <w:proofErr w:type="spellStart"/>
      <w:r w:rsidRPr="00E21ECC">
        <w:rPr>
          <w:rFonts w:ascii="Times New Roman" w:hAnsi="Times New Roman" w:cs="Times New Roman"/>
          <w:bCs/>
          <w:lang w:val="es-ES"/>
        </w:rPr>
        <w:t>trads</w:t>
      </w:r>
      <w:proofErr w:type="spellEnd"/>
      <w:r w:rsidRPr="00E21ECC">
        <w:rPr>
          <w:rFonts w:ascii="Times New Roman" w:hAnsi="Times New Roman" w:cs="Times New Roman"/>
          <w:bCs/>
          <w:lang w:val="es-ES"/>
        </w:rPr>
        <w:t xml:space="preserve">.). </w:t>
      </w:r>
      <w:proofErr w:type="spellStart"/>
      <w:r w:rsidRPr="00E21ECC">
        <w:rPr>
          <w:rFonts w:ascii="Times New Roman" w:hAnsi="Times New Roman" w:cs="Times New Roman"/>
          <w:bCs/>
          <w:lang w:val="es-ES"/>
        </w:rPr>
        <w:t>Amorrortu</w:t>
      </w:r>
      <w:proofErr w:type="spellEnd"/>
      <w:r w:rsidRPr="00E21ECC">
        <w:rPr>
          <w:rFonts w:ascii="Times New Roman" w:hAnsi="Times New Roman" w:cs="Times New Roman"/>
          <w:bCs/>
          <w:lang w:val="es-ES"/>
        </w:rPr>
        <w:t xml:space="preserve"> Editores, pp.223-271.</w:t>
      </w:r>
    </w:p>
    <w:p w14:paraId="5A3B69FC" w14:textId="77777777" w:rsidR="00E16CA1" w:rsidRPr="00E21ECC" w:rsidRDefault="00E16CA1" w:rsidP="00E21ECC">
      <w:pPr>
        <w:spacing w:after="120" w:line="240" w:lineRule="auto"/>
        <w:ind w:left="284" w:hanging="284"/>
        <w:jc w:val="both"/>
        <w:rPr>
          <w:rFonts w:ascii="Times New Roman" w:hAnsi="Times New Roman" w:cs="Times New Roman"/>
          <w:bCs/>
          <w:lang w:val="es-ES"/>
        </w:rPr>
      </w:pPr>
      <w:proofErr w:type="spellStart"/>
      <w:r w:rsidRPr="00E21ECC">
        <w:rPr>
          <w:rFonts w:ascii="Times New Roman" w:hAnsi="Times New Roman" w:cs="Times New Roman"/>
          <w:bCs/>
          <w:lang w:val="es-ES"/>
        </w:rPr>
        <w:t>Larrán</w:t>
      </w:r>
      <w:proofErr w:type="spellEnd"/>
      <w:r w:rsidRPr="00E21ECC">
        <w:rPr>
          <w:rFonts w:ascii="Times New Roman" w:hAnsi="Times New Roman" w:cs="Times New Roman"/>
          <w:bCs/>
          <w:lang w:val="es-ES"/>
        </w:rPr>
        <w:t xml:space="preserve"> y Sotomayor (2003). El valor de la información: el caso de los intangibles.</w:t>
      </w:r>
      <w:r w:rsidRPr="00E21ECC">
        <w:rPr>
          <w:rFonts w:ascii="Times New Roman" w:hAnsi="Times New Roman" w:cs="Times New Roman"/>
          <w:bCs/>
          <w:i/>
          <w:lang w:val="es-ES"/>
        </w:rPr>
        <w:t xml:space="preserve"> Valoración y análisis de Pymes</w:t>
      </w:r>
      <w:r w:rsidRPr="00E21ECC">
        <w:rPr>
          <w:rFonts w:ascii="Times New Roman" w:hAnsi="Times New Roman" w:cs="Times New Roman"/>
          <w:bCs/>
          <w:lang w:val="es-ES"/>
        </w:rPr>
        <w:t>. pp. 1-23.</w:t>
      </w:r>
    </w:p>
    <w:p w14:paraId="0B9B25C7" w14:textId="77777777" w:rsidR="00E16CA1" w:rsidRPr="00E21ECC" w:rsidRDefault="00E16CA1" w:rsidP="00E21ECC">
      <w:pPr>
        <w:spacing w:after="120" w:line="240" w:lineRule="auto"/>
        <w:ind w:left="284" w:hanging="284"/>
        <w:jc w:val="both"/>
        <w:rPr>
          <w:rFonts w:ascii="Times New Roman" w:hAnsi="Times New Roman" w:cs="Times New Roman"/>
          <w:bCs/>
          <w:lang w:val="es-ES"/>
        </w:rPr>
      </w:pPr>
      <w:proofErr w:type="spellStart"/>
      <w:r w:rsidRPr="00E16CA1">
        <w:rPr>
          <w:rFonts w:ascii="Times New Roman" w:hAnsi="Times New Roman" w:cs="Times New Roman"/>
          <w:bCs/>
          <w:lang w:val="en-US"/>
        </w:rPr>
        <w:t>Lukka</w:t>
      </w:r>
      <w:proofErr w:type="spellEnd"/>
      <w:r w:rsidRPr="00E16CA1">
        <w:rPr>
          <w:rFonts w:ascii="Times New Roman" w:hAnsi="Times New Roman" w:cs="Times New Roman"/>
          <w:bCs/>
          <w:lang w:val="en-US"/>
        </w:rPr>
        <w:t xml:space="preserve">, K., y Becker, A. (2023). </w:t>
      </w:r>
      <w:r w:rsidRPr="00E21ECC">
        <w:rPr>
          <w:rFonts w:ascii="Times New Roman" w:hAnsi="Times New Roman" w:cs="Times New Roman"/>
          <w:bCs/>
          <w:lang w:val="en-US"/>
        </w:rPr>
        <w:t>The future of critical interdisciplinary accounting research: Performative ontology and critical interventionist research. </w:t>
      </w:r>
      <w:proofErr w:type="spellStart"/>
      <w:r w:rsidRPr="00E21ECC">
        <w:rPr>
          <w:rFonts w:ascii="Times New Roman" w:hAnsi="Times New Roman" w:cs="Times New Roman"/>
          <w:bCs/>
          <w:i/>
          <w:iCs/>
          <w:lang w:val="es-ES"/>
        </w:rPr>
        <w:t>Critical</w:t>
      </w:r>
      <w:proofErr w:type="spellEnd"/>
      <w:r w:rsidRPr="00E21ECC">
        <w:rPr>
          <w:rFonts w:ascii="Times New Roman" w:hAnsi="Times New Roman" w:cs="Times New Roman"/>
          <w:bCs/>
          <w:i/>
          <w:iCs/>
          <w:lang w:val="es-ES"/>
        </w:rPr>
        <w:t xml:space="preserve"> </w:t>
      </w:r>
      <w:proofErr w:type="spellStart"/>
      <w:r w:rsidRPr="00E21ECC">
        <w:rPr>
          <w:rFonts w:ascii="Times New Roman" w:hAnsi="Times New Roman" w:cs="Times New Roman"/>
          <w:bCs/>
          <w:i/>
          <w:iCs/>
          <w:lang w:val="es-ES"/>
        </w:rPr>
        <w:t>Perspectives</w:t>
      </w:r>
      <w:proofErr w:type="spellEnd"/>
      <w:r w:rsidRPr="00E21ECC">
        <w:rPr>
          <w:rFonts w:ascii="Times New Roman" w:hAnsi="Times New Roman" w:cs="Times New Roman"/>
          <w:bCs/>
          <w:i/>
          <w:iCs/>
          <w:lang w:val="es-ES"/>
        </w:rPr>
        <w:t xml:space="preserve"> </w:t>
      </w:r>
      <w:proofErr w:type="spellStart"/>
      <w:r w:rsidRPr="00E21ECC">
        <w:rPr>
          <w:rFonts w:ascii="Times New Roman" w:hAnsi="Times New Roman" w:cs="Times New Roman"/>
          <w:bCs/>
          <w:i/>
          <w:iCs/>
          <w:lang w:val="es-ES"/>
        </w:rPr>
        <w:t>on</w:t>
      </w:r>
      <w:proofErr w:type="spellEnd"/>
      <w:r w:rsidRPr="00E21ECC">
        <w:rPr>
          <w:rFonts w:ascii="Times New Roman" w:hAnsi="Times New Roman" w:cs="Times New Roman"/>
          <w:bCs/>
          <w:i/>
          <w:iCs/>
          <w:lang w:val="es-ES"/>
        </w:rPr>
        <w:t xml:space="preserve"> </w:t>
      </w:r>
      <w:proofErr w:type="spellStart"/>
      <w:r w:rsidRPr="00E21ECC">
        <w:rPr>
          <w:rFonts w:ascii="Times New Roman" w:hAnsi="Times New Roman" w:cs="Times New Roman"/>
          <w:bCs/>
          <w:i/>
          <w:iCs/>
          <w:lang w:val="es-ES"/>
        </w:rPr>
        <w:t>Accounting</w:t>
      </w:r>
      <w:proofErr w:type="spellEnd"/>
      <w:r w:rsidRPr="00E21ECC">
        <w:rPr>
          <w:rFonts w:ascii="Times New Roman" w:hAnsi="Times New Roman" w:cs="Times New Roman"/>
          <w:bCs/>
          <w:lang w:val="es-ES"/>
        </w:rPr>
        <w:t>, </w:t>
      </w:r>
      <w:r w:rsidRPr="00E21ECC">
        <w:rPr>
          <w:rFonts w:ascii="Times New Roman" w:hAnsi="Times New Roman" w:cs="Times New Roman"/>
          <w:bCs/>
          <w:i/>
          <w:iCs/>
          <w:lang w:val="es-ES"/>
        </w:rPr>
        <w:t>93</w:t>
      </w:r>
      <w:r w:rsidRPr="00E21ECC">
        <w:rPr>
          <w:rFonts w:ascii="Times New Roman" w:hAnsi="Times New Roman" w:cs="Times New Roman"/>
          <w:bCs/>
          <w:lang w:val="es-ES"/>
        </w:rPr>
        <w:t>, 102447.</w:t>
      </w:r>
    </w:p>
    <w:p w14:paraId="0DEE590C" w14:textId="77777777" w:rsidR="00E16CA1" w:rsidRPr="00E16CA1" w:rsidRDefault="00E16CA1" w:rsidP="00E16CA1">
      <w:pPr>
        <w:spacing w:after="120" w:line="240" w:lineRule="auto"/>
        <w:ind w:left="284" w:hanging="284"/>
        <w:jc w:val="both"/>
        <w:rPr>
          <w:rFonts w:ascii="Times New Roman" w:hAnsi="Times New Roman" w:cs="Times New Roman"/>
          <w:bCs/>
          <w:lang w:val="es-ES"/>
        </w:rPr>
      </w:pPr>
      <w:r w:rsidRPr="00E16CA1">
        <w:rPr>
          <w:rFonts w:ascii="Times New Roman" w:hAnsi="Times New Roman" w:cs="Times New Roman"/>
          <w:bCs/>
          <w:lang w:val="es-ES"/>
        </w:rPr>
        <w:t xml:space="preserve">Mejía Soto, E. y Vargas Marín, L. (2012). Contabilidad para la sostenibilidad ambiental y social. </w:t>
      </w:r>
      <w:proofErr w:type="spellStart"/>
      <w:r w:rsidRPr="00E16CA1">
        <w:rPr>
          <w:rFonts w:ascii="Times New Roman" w:hAnsi="Times New Roman" w:cs="Times New Roman"/>
          <w:bCs/>
          <w:i/>
          <w:iCs/>
          <w:lang w:val="es-ES"/>
        </w:rPr>
        <w:t>Lúmina</w:t>
      </w:r>
      <w:proofErr w:type="spellEnd"/>
      <w:r w:rsidRPr="00E16CA1">
        <w:rPr>
          <w:rFonts w:ascii="Times New Roman" w:hAnsi="Times New Roman" w:cs="Times New Roman"/>
          <w:bCs/>
          <w:lang w:val="es-ES"/>
        </w:rPr>
        <w:t>, 13, 48-71.</w:t>
      </w:r>
    </w:p>
    <w:p w14:paraId="0BDAEAB8" w14:textId="77777777" w:rsidR="00E16CA1" w:rsidRPr="00E16CA1" w:rsidRDefault="00E16CA1" w:rsidP="00E16CA1">
      <w:pPr>
        <w:spacing w:after="120" w:line="240" w:lineRule="auto"/>
        <w:ind w:left="284" w:hanging="284"/>
        <w:jc w:val="both"/>
        <w:rPr>
          <w:rFonts w:ascii="Times New Roman" w:hAnsi="Times New Roman" w:cs="Times New Roman"/>
          <w:bCs/>
          <w:lang w:val="es-ES"/>
        </w:rPr>
      </w:pPr>
      <w:r w:rsidRPr="00E16CA1">
        <w:rPr>
          <w:rFonts w:ascii="Times New Roman" w:hAnsi="Times New Roman" w:cs="Times New Roman"/>
          <w:bCs/>
          <w:lang w:val="es-ES"/>
        </w:rPr>
        <w:t>Mejía Soto, E., Montilla Galvis, O. Montes Salazar, C. y Mora Roa, G. (2014). Teoría tridimensional de la contabilidad T3C (versión 2.0): desarrollos, avances y temas propuestos. </w:t>
      </w:r>
      <w:r w:rsidRPr="00E16CA1">
        <w:rPr>
          <w:rFonts w:ascii="Times New Roman" w:hAnsi="Times New Roman" w:cs="Times New Roman"/>
          <w:bCs/>
          <w:i/>
          <w:iCs/>
          <w:lang w:val="es-ES"/>
        </w:rPr>
        <w:t>Libre Empresa</w:t>
      </w:r>
      <w:r w:rsidRPr="00E16CA1">
        <w:rPr>
          <w:rFonts w:ascii="Times New Roman" w:hAnsi="Times New Roman" w:cs="Times New Roman"/>
          <w:bCs/>
          <w:lang w:val="es-ES"/>
        </w:rPr>
        <w:t>, </w:t>
      </w:r>
      <w:r w:rsidRPr="00E16CA1">
        <w:rPr>
          <w:rFonts w:ascii="Times New Roman" w:hAnsi="Times New Roman" w:cs="Times New Roman"/>
          <w:bCs/>
          <w:i/>
          <w:lang w:val="es-ES"/>
        </w:rPr>
        <w:t>11</w:t>
      </w:r>
      <w:r w:rsidRPr="00E16CA1">
        <w:rPr>
          <w:rFonts w:ascii="Times New Roman" w:hAnsi="Times New Roman" w:cs="Times New Roman"/>
          <w:bCs/>
          <w:lang w:val="es-ES"/>
        </w:rPr>
        <w:t xml:space="preserve">(2), 95–120. </w:t>
      </w:r>
    </w:p>
    <w:p w14:paraId="686B41A6" w14:textId="77777777" w:rsidR="00E16CA1" w:rsidRPr="00E21ECC" w:rsidRDefault="00E16CA1" w:rsidP="00E21ECC">
      <w:pPr>
        <w:spacing w:after="120" w:line="240" w:lineRule="auto"/>
        <w:ind w:left="284" w:hanging="284"/>
        <w:jc w:val="both"/>
        <w:rPr>
          <w:rFonts w:ascii="Times New Roman" w:hAnsi="Times New Roman" w:cs="Times New Roman"/>
          <w:bCs/>
          <w:lang w:val="es-ES"/>
        </w:rPr>
      </w:pPr>
      <w:r w:rsidRPr="00E21ECC">
        <w:rPr>
          <w:rFonts w:ascii="Times New Roman" w:hAnsi="Times New Roman" w:cs="Times New Roman"/>
          <w:bCs/>
          <w:lang w:val="es-ES"/>
        </w:rPr>
        <w:t xml:space="preserve">Melero, N. (2012). El paradigma crítico y los aportes de la investigación acción participativa en la transformación de la realidad social: un análisis desde las ciencias sociales. </w:t>
      </w:r>
      <w:r w:rsidRPr="00E21ECC">
        <w:rPr>
          <w:rFonts w:ascii="Times New Roman" w:hAnsi="Times New Roman" w:cs="Times New Roman"/>
          <w:bCs/>
          <w:i/>
          <w:iCs/>
          <w:lang w:val="es-ES"/>
        </w:rPr>
        <w:t>Cuestiones Pedagógicas</w:t>
      </w:r>
      <w:r w:rsidRPr="00E21ECC">
        <w:rPr>
          <w:rFonts w:ascii="Times New Roman" w:hAnsi="Times New Roman" w:cs="Times New Roman"/>
          <w:bCs/>
          <w:lang w:val="es-ES"/>
        </w:rPr>
        <w:t xml:space="preserve">, (21), pp. 339-355. </w:t>
      </w:r>
    </w:p>
    <w:p w14:paraId="778760AF" w14:textId="77777777" w:rsidR="00E16CA1" w:rsidRPr="000A7C9F" w:rsidRDefault="00E16CA1" w:rsidP="00E21ECC">
      <w:pPr>
        <w:spacing w:after="120" w:line="240" w:lineRule="auto"/>
        <w:ind w:left="284" w:hanging="284"/>
        <w:jc w:val="both"/>
        <w:rPr>
          <w:rFonts w:ascii="Times New Roman" w:hAnsi="Times New Roman" w:cs="Times New Roman"/>
          <w:bCs/>
          <w:lang w:val="es-ES"/>
        </w:rPr>
      </w:pPr>
      <w:r>
        <w:rPr>
          <w:rFonts w:ascii="Times New Roman" w:hAnsi="Times New Roman" w:cs="Times New Roman"/>
          <w:bCs/>
          <w:lang w:val="es-ES"/>
        </w:rPr>
        <w:t xml:space="preserve">Verón, C., </w:t>
      </w:r>
      <w:proofErr w:type="spellStart"/>
      <w:r>
        <w:rPr>
          <w:rFonts w:ascii="Times New Roman" w:hAnsi="Times New Roman" w:cs="Times New Roman"/>
          <w:bCs/>
          <w:lang w:val="es-ES"/>
        </w:rPr>
        <w:t>Marcolini</w:t>
      </w:r>
      <w:proofErr w:type="spellEnd"/>
      <w:r>
        <w:rPr>
          <w:rFonts w:ascii="Times New Roman" w:hAnsi="Times New Roman" w:cs="Times New Roman"/>
          <w:bCs/>
          <w:lang w:val="es-ES"/>
        </w:rPr>
        <w:t xml:space="preserve">, S. y </w:t>
      </w:r>
      <w:proofErr w:type="spellStart"/>
      <w:r>
        <w:rPr>
          <w:rFonts w:ascii="Times New Roman" w:hAnsi="Times New Roman" w:cs="Times New Roman"/>
          <w:bCs/>
          <w:lang w:val="es-ES"/>
        </w:rPr>
        <w:t>Sader</w:t>
      </w:r>
      <w:proofErr w:type="spellEnd"/>
      <w:r>
        <w:rPr>
          <w:rFonts w:ascii="Times New Roman" w:hAnsi="Times New Roman" w:cs="Times New Roman"/>
          <w:bCs/>
          <w:lang w:val="es-ES"/>
        </w:rPr>
        <w:t>, G.</w:t>
      </w:r>
      <w:r w:rsidRPr="00E21ECC">
        <w:rPr>
          <w:rFonts w:ascii="Times New Roman" w:hAnsi="Times New Roman" w:cs="Times New Roman"/>
          <w:bCs/>
          <w:lang w:val="es-ES"/>
        </w:rPr>
        <w:t xml:space="preserve"> (2023). La investigación contable universitaria en Argentina. </w:t>
      </w:r>
      <w:r w:rsidRPr="000A7C9F">
        <w:rPr>
          <w:rFonts w:ascii="Times New Roman" w:hAnsi="Times New Roman" w:cs="Times New Roman"/>
          <w:bCs/>
          <w:i/>
          <w:iCs/>
          <w:lang w:val="es-ES"/>
        </w:rPr>
        <w:t>Cuadernos de Contabilidad</w:t>
      </w:r>
      <w:r w:rsidRPr="000A7C9F">
        <w:rPr>
          <w:rFonts w:ascii="Times New Roman" w:hAnsi="Times New Roman" w:cs="Times New Roman"/>
          <w:bCs/>
          <w:lang w:val="es-ES"/>
        </w:rPr>
        <w:t>, 24, pp. 1-26 </w:t>
      </w:r>
    </w:p>
    <w:p w14:paraId="1F9506D2" w14:textId="77777777" w:rsidR="00E16CA1" w:rsidRPr="00E21ECC" w:rsidRDefault="00E16CA1" w:rsidP="00E21ECC">
      <w:pPr>
        <w:spacing w:after="120" w:line="240" w:lineRule="auto"/>
        <w:ind w:left="284" w:hanging="284"/>
        <w:jc w:val="both"/>
        <w:rPr>
          <w:rFonts w:ascii="Times New Roman" w:hAnsi="Times New Roman" w:cs="Times New Roman"/>
          <w:bCs/>
          <w:lang w:val="es-ES"/>
        </w:rPr>
      </w:pPr>
      <w:r w:rsidRPr="00E21ECC">
        <w:rPr>
          <w:rFonts w:ascii="Times New Roman" w:hAnsi="Times New Roman" w:cs="Times New Roman"/>
          <w:bCs/>
          <w:lang w:val="es-ES"/>
        </w:rPr>
        <w:t>Villegas, M. G. (2004). Breve introducción al estado del arte de la orientación crítica en la disciplina contable. </w:t>
      </w:r>
      <w:r w:rsidRPr="00E21ECC">
        <w:rPr>
          <w:rFonts w:ascii="Times New Roman" w:hAnsi="Times New Roman" w:cs="Times New Roman"/>
          <w:bCs/>
          <w:i/>
          <w:iCs/>
          <w:lang w:val="es-ES"/>
        </w:rPr>
        <w:t>Contaduría Universidad de Antioquia</w:t>
      </w:r>
      <w:r w:rsidRPr="00E21ECC">
        <w:rPr>
          <w:rFonts w:ascii="Times New Roman" w:hAnsi="Times New Roman" w:cs="Times New Roman"/>
          <w:bCs/>
          <w:lang w:val="es-ES"/>
        </w:rPr>
        <w:t>, (45), 113-132.</w:t>
      </w:r>
    </w:p>
    <w:p w14:paraId="333379D6" w14:textId="77777777" w:rsidR="00E16CA1" w:rsidRDefault="00E16CA1" w:rsidP="00E21ECC">
      <w:pPr>
        <w:spacing w:after="120" w:line="240" w:lineRule="auto"/>
        <w:ind w:left="284" w:hanging="284"/>
        <w:jc w:val="both"/>
        <w:rPr>
          <w:rFonts w:ascii="Times New Roman" w:hAnsi="Times New Roman" w:cs="Times New Roman"/>
          <w:bCs/>
          <w:lang w:val="en-GB"/>
        </w:rPr>
      </w:pPr>
      <w:r w:rsidRPr="00E16CA1">
        <w:rPr>
          <w:rFonts w:ascii="Times New Roman" w:hAnsi="Times New Roman" w:cs="Times New Roman"/>
          <w:bCs/>
          <w:lang w:val="en-US"/>
        </w:rPr>
        <w:t xml:space="preserve">Watts, R. L. y Zimmerman, J. L. (1986). </w:t>
      </w:r>
      <w:r w:rsidRPr="00E21ECC">
        <w:rPr>
          <w:rFonts w:ascii="Times New Roman" w:hAnsi="Times New Roman" w:cs="Times New Roman"/>
          <w:bCs/>
          <w:i/>
          <w:lang w:val="en-GB"/>
        </w:rPr>
        <w:t>Positive Accounting Theory</w:t>
      </w:r>
      <w:r w:rsidRPr="00E21ECC">
        <w:rPr>
          <w:rFonts w:ascii="Times New Roman" w:hAnsi="Times New Roman" w:cs="Times New Roman"/>
          <w:bCs/>
          <w:lang w:val="en-GB"/>
        </w:rPr>
        <w:t xml:space="preserve">. Prentice Hall, United States. </w:t>
      </w:r>
    </w:p>
    <w:p w14:paraId="3D841495" w14:textId="1629BBDD" w:rsidR="0039502A" w:rsidRPr="00E21ECC" w:rsidRDefault="0039502A" w:rsidP="0043738D">
      <w:pPr>
        <w:spacing w:after="120" w:line="240" w:lineRule="auto"/>
        <w:ind w:left="284" w:hanging="284"/>
        <w:jc w:val="both"/>
        <w:rPr>
          <w:rFonts w:ascii="Times New Roman" w:hAnsi="Times New Roman" w:cs="Times New Roman"/>
          <w:b/>
          <w:lang w:val="en-US"/>
        </w:rPr>
      </w:pPr>
    </w:p>
    <w:sectPr w:rsidR="0039502A" w:rsidRPr="00E21ECC" w:rsidSect="0087663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CA0C2" w14:textId="77777777" w:rsidR="00153AEE" w:rsidRDefault="00153AEE" w:rsidP="00E21ECC">
      <w:pPr>
        <w:spacing w:after="0" w:line="240" w:lineRule="auto"/>
      </w:pPr>
      <w:r>
        <w:separator/>
      </w:r>
    </w:p>
  </w:endnote>
  <w:endnote w:type="continuationSeparator" w:id="0">
    <w:p w14:paraId="6F692E20" w14:textId="77777777" w:rsidR="00153AEE" w:rsidRDefault="00153AEE" w:rsidP="00E2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00383" w14:textId="77777777" w:rsidR="00153AEE" w:rsidRDefault="00153AEE" w:rsidP="00E21ECC">
      <w:pPr>
        <w:spacing w:after="0" w:line="240" w:lineRule="auto"/>
      </w:pPr>
      <w:r>
        <w:separator/>
      </w:r>
    </w:p>
  </w:footnote>
  <w:footnote w:type="continuationSeparator" w:id="0">
    <w:p w14:paraId="54142F1D" w14:textId="77777777" w:rsidR="00153AEE" w:rsidRDefault="00153AEE" w:rsidP="00E21ECC">
      <w:pPr>
        <w:spacing w:after="0" w:line="240" w:lineRule="auto"/>
      </w:pPr>
      <w:r>
        <w:continuationSeparator/>
      </w:r>
    </w:p>
  </w:footnote>
  <w:footnote w:id="1">
    <w:p w14:paraId="338F68BA" w14:textId="77777777" w:rsidR="000B59ED" w:rsidRPr="00B95D73" w:rsidRDefault="000B59ED" w:rsidP="00E21ECC">
      <w:pPr>
        <w:pStyle w:val="Textonotapie"/>
        <w:rPr>
          <w:rFonts w:ascii="Times New Roman" w:hAnsi="Times New Roman" w:cs="Times New Roman"/>
          <w:i/>
          <w:iCs/>
          <w:lang w:val="es-MX"/>
        </w:rPr>
      </w:pPr>
      <w:r w:rsidRPr="00B95D73">
        <w:rPr>
          <w:rStyle w:val="Refdenotaalpie"/>
          <w:rFonts w:ascii="Times New Roman" w:hAnsi="Times New Roman" w:cs="Times New Roman"/>
        </w:rPr>
        <w:footnoteRef/>
      </w:r>
      <w:r w:rsidRPr="00B95D73">
        <w:rPr>
          <w:rFonts w:ascii="Times New Roman" w:hAnsi="Times New Roman" w:cs="Times New Roman"/>
        </w:rPr>
        <w:t xml:space="preserve"> </w:t>
      </w:r>
      <w:r w:rsidRPr="00B95D73">
        <w:rPr>
          <w:rFonts w:ascii="Times New Roman" w:hAnsi="Times New Roman" w:cs="Times New Roman"/>
          <w:lang w:val="es-MX"/>
        </w:rPr>
        <w:t xml:space="preserve">En términos de los autores la </w:t>
      </w:r>
      <w:proofErr w:type="spellStart"/>
      <w:r w:rsidRPr="00B95D73">
        <w:rPr>
          <w:rFonts w:ascii="Times New Roman" w:hAnsi="Times New Roman" w:cs="Times New Roman"/>
          <w:i/>
          <w:iCs/>
          <w:lang w:val="es-MX"/>
        </w:rPr>
        <w:t>Interdisciplinary</w:t>
      </w:r>
      <w:proofErr w:type="spellEnd"/>
      <w:r w:rsidRPr="00B95D73">
        <w:rPr>
          <w:rFonts w:ascii="Times New Roman" w:hAnsi="Times New Roman" w:cs="Times New Roman"/>
          <w:i/>
          <w:iCs/>
          <w:lang w:val="es-MX"/>
        </w:rPr>
        <w:t xml:space="preserve"> </w:t>
      </w:r>
      <w:proofErr w:type="spellStart"/>
      <w:r w:rsidRPr="00B95D73">
        <w:rPr>
          <w:rFonts w:ascii="Times New Roman" w:hAnsi="Times New Roman" w:cs="Times New Roman"/>
          <w:i/>
          <w:iCs/>
          <w:lang w:val="es-MX"/>
        </w:rPr>
        <w:t>Perspective</w:t>
      </w:r>
      <w:proofErr w:type="spellEnd"/>
      <w:r w:rsidRPr="00B95D73">
        <w:rPr>
          <w:rFonts w:ascii="Times New Roman" w:hAnsi="Times New Roman" w:cs="Times New Roman"/>
          <w:i/>
          <w:iCs/>
          <w:lang w:val="es-MX"/>
        </w:rPr>
        <w:t xml:space="preserve"> </w:t>
      </w:r>
      <w:proofErr w:type="spellStart"/>
      <w:r w:rsidRPr="00B95D73">
        <w:rPr>
          <w:rFonts w:ascii="Times New Roman" w:hAnsi="Times New Roman" w:cs="Times New Roman"/>
          <w:i/>
          <w:iCs/>
          <w:lang w:val="es-MX"/>
        </w:rPr>
        <w:t>on</w:t>
      </w:r>
      <w:proofErr w:type="spellEnd"/>
      <w:r w:rsidRPr="00B95D73">
        <w:rPr>
          <w:rFonts w:ascii="Times New Roman" w:hAnsi="Times New Roman" w:cs="Times New Roman"/>
          <w:i/>
          <w:iCs/>
          <w:lang w:val="es-MX"/>
        </w:rPr>
        <w:t xml:space="preserve"> </w:t>
      </w:r>
      <w:proofErr w:type="spellStart"/>
      <w:r w:rsidRPr="00B95D73">
        <w:rPr>
          <w:rFonts w:ascii="Times New Roman" w:hAnsi="Times New Roman" w:cs="Times New Roman"/>
          <w:i/>
          <w:iCs/>
          <w:lang w:val="es-MX"/>
        </w:rPr>
        <w:t>Accounting</w:t>
      </w:r>
      <w:proofErr w:type="spellEnd"/>
      <w:r w:rsidRPr="00B95D73">
        <w:rPr>
          <w:rFonts w:ascii="Times New Roman" w:hAnsi="Times New Roman" w:cs="Times New Roman"/>
          <w:i/>
          <w:iCs/>
          <w:lang w:val="es-MX"/>
        </w:rPr>
        <w:t xml:space="preserve"> (IPA)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2C4B"/>
    <w:multiLevelType w:val="hybridMultilevel"/>
    <w:tmpl w:val="F24E1B28"/>
    <w:lvl w:ilvl="0" w:tplc="2D267B34">
      <w:start w:val="1"/>
      <w:numFmt w:val="bullet"/>
      <w:lvlText w:val=" "/>
      <w:lvlJc w:val="left"/>
      <w:pPr>
        <w:tabs>
          <w:tab w:val="num" w:pos="753"/>
        </w:tabs>
        <w:ind w:left="753" w:hanging="360"/>
      </w:pPr>
      <w:rPr>
        <w:rFonts w:ascii="Calibri" w:hAnsi="Calibri" w:hint="default"/>
      </w:rPr>
    </w:lvl>
    <w:lvl w:ilvl="1" w:tplc="188043B6" w:tentative="1">
      <w:start w:val="1"/>
      <w:numFmt w:val="bullet"/>
      <w:lvlText w:val=" "/>
      <w:lvlJc w:val="left"/>
      <w:pPr>
        <w:tabs>
          <w:tab w:val="num" w:pos="1473"/>
        </w:tabs>
        <w:ind w:left="1473" w:hanging="360"/>
      </w:pPr>
      <w:rPr>
        <w:rFonts w:ascii="Calibri" w:hAnsi="Calibri" w:hint="default"/>
      </w:rPr>
    </w:lvl>
    <w:lvl w:ilvl="2" w:tplc="13F2704C" w:tentative="1">
      <w:start w:val="1"/>
      <w:numFmt w:val="bullet"/>
      <w:lvlText w:val=" "/>
      <w:lvlJc w:val="left"/>
      <w:pPr>
        <w:tabs>
          <w:tab w:val="num" w:pos="2193"/>
        </w:tabs>
        <w:ind w:left="2193" w:hanging="360"/>
      </w:pPr>
      <w:rPr>
        <w:rFonts w:ascii="Calibri" w:hAnsi="Calibri" w:hint="default"/>
      </w:rPr>
    </w:lvl>
    <w:lvl w:ilvl="3" w:tplc="8E969E2A" w:tentative="1">
      <w:start w:val="1"/>
      <w:numFmt w:val="bullet"/>
      <w:lvlText w:val=" "/>
      <w:lvlJc w:val="left"/>
      <w:pPr>
        <w:tabs>
          <w:tab w:val="num" w:pos="2913"/>
        </w:tabs>
        <w:ind w:left="2913" w:hanging="360"/>
      </w:pPr>
      <w:rPr>
        <w:rFonts w:ascii="Calibri" w:hAnsi="Calibri" w:hint="default"/>
      </w:rPr>
    </w:lvl>
    <w:lvl w:ilvl="4" w:tplc="5BD2186A" w:tentative="1">
      <w:start w:val="1"/>
      <w:numFmt w:val="bullet"/>
      <w:lvlText w:val=" "/>
      <w:lvlJc w:val="left"/>
      <w:pPr>
        <w:tabs>
          <w:tab w:val="num" w:pos="3633"/>
        </w:tabs>
        <w:ind w:left="3633" w:hanging="360"/>
      </w:pPr>
      <w:rPr>
        <w:rFonts w:ascii="Calibri" w:hAnsi="Calibri" w:hint="default"/>
      </w:rPr>
    </w:lvl>
    <w:lvl w:ilvl="5" w:tplc="DC58BDA6" w:tentative="1">
      <w:start w:val="1"/>
      <w:numFmt w:val="bullet"/>
      <w:lvlText w:val=" "/>
      <w:lvlJc w:val="left"/>
      <w:pPr>
        <w:tabs>
          <w:tab w:val="num" w:pos="4353"/>
        </w:tabs>
        <w:ind w:left="4353" w:hanging="360"/>
      </w:pPr>
      <w:rPr>
        <w:rFonts w:ascii="Calibri" w:hAnsi="Calibri" w:hint="default"/>
      </w:rPr>
    </w:lvl>
    <w:lvl w:ilvl="6" w:tplc="32507F7C" w:tentative="1">
      <w:start w:val="1"/>
      <w:numFmt w:val="bullet"/>
      <w:lvlText w:val=" "/>
      <w:lvlJc w:val="left"/>
      <w:pPr>
        <w:tabs>
          <w:tab w:val="num" w:pos="5073"/>
        </w:tabs>
        <w:ind w:left="5073" w:hanging="360"/>
      </w:pPr>
      <w:rPr>
        <w:rFonts w:ascii="Calibri" w:hAnsi="Calibri" w:hint="default"/>
      </w:rPr>
    </w:lvl>
    <w:lvl w:ilvl="7" w:tplc="59AC9FF4" w:tentative="1">
      <w:start w:val="1"/>
      <w:numFmt w:val="bullet"/>
      <w:lvlText w:val=" "/>
      <w:lvlJc w:val="left"/>
      <w:pPr>
        <w:tabs>
          <w:tab w:val="num" w:pos="5793"/>
        </w:tabs>
        <w:ind w:left="5793" w:hanging="360"/>
      </w:pPr>
      <w:rPr>
        <w:rFonts w:ascii="Calibri" w:hAnsi="Calibri" w:hint="default"/>
      </w:rPr>
    </w:lvl>
    <w:lvl w:ilvl="8" w:tplc="E7D2DF62" w:tentative="1">
      <w:start w:val="1"/>
      <w:numFmt w:val="bullet"/>
      <w:lvlText w:val=" "/>
      <w:lvlJc w:val="left"/>
      <w:pPr>
        <w:tabs>
          <w:tab w:val="num" w:pos="6513"/>
        </w:tabs>
        <w:ind w:left="6513" w:hanging="360"/>
      </w:pPr>
      <w:rPr>
        <w:rFonts w:ascii="Calibri" w:hAnsi="Calibri" w:hint="default"/>
      </w:rPr>
    </w:lvl>
  </w:abstractNum>
  <w:abstractNum w:abstractNumId="1" w15:restartNumberingAfterBreak="0">
    <w:nsid w:val="1CD13D09"/>
    <w:multiLevelType w:val="hybridMultilevel"/>
    <w:tmpl w:val="F440D3FA"/>
    <w:lvl w:ilvl="0" w:tplc="1BCEF0F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A26C97"/>
    <w:multiLevelType w:val="singleLevel"/>
    <w:tmpl w:val="5C5EDE76"/>
    <w:lvl w:ilvl="0">
      <w:numFmt w:val="bullet"/>
      <w:lvlText w:val="-"/>
      <w:lvlJc w:val="left"/>
      <w:pPr>
        <w:tabs>
          <w:tab w:val="num" w:pos="360"/>
        </w:tabs>
        <w:ind w:left="360" w:hanging="360"/>
      </w:pPr>
      <w:rPr>
        <w:rFonts w:hint="default"/>
      </w:rPr>
    </w:lvl>
  </w:abstractNum>
  <w:abstractNum w:abstractNumId="3" w15:restartNumberingAfterBreak="0">
    <w:nsid w:val="5294439F"/>
    <w:multiLevelType w:val="hybridMultilevel"/>
    <w:tmpl w:val="557E322C"/>
    <w:lvl w:ilvl="0" w:tplc="04090001">
      <w:start w:val="1"/>
      <w:numFmt w:val="bullet"/>
      <w:lvlText w:val=""/>
      <w:lvlJc w:val="left"/>
      <w:pPr>
        <w:ind w:left="720" w:hanging="360"/>
      </w:pPr>
      <w:rPr>
        <w:rFonts w:ascii="Symbol" w:hAnsi="Symbol" w:hint="default"/>
      </w:rPr>
    </w:lvl>
    <w:lvl w:ilvl="1" w:tplc="2C448858">
      <w:numFmt w:val="bullet"/>
      <w:lvlText w:val="•"/>
      <w:lvlJc w:val="left"/>
      <w:pPr>
        <w:ind w:left="1791" w:hanging="711"/>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B007F"/>
    <w:multiLevelType w:val="hybridMultilevel"/>
    <w:tmpl w:val="EC54DE6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F8"/>
    <w:rsid w:val="000226A7"/>
    <w:rsid w:val="00035C7E"/>
    <w:rsid w:val="0005778B"/>
    <w:rsid w:val="00085F1D"/>
    <w:rsid w:val="000A7C9F"/>
    <w:rsid w:val="000B59ED"/>
    <w:rsid w:val="00105385"/>
    <w:rsid w:val="001465E4"/>
    <w:rsid w:val="00153AEE"/>
    <w:rsid w:val="00224045"/>
    <w:rsid w:val="00227791"/>
    <w:rsid w:val="0023685F"/>
    <w:rsid w:val="00255F7C"/>
    <w:rsid w:val="00271CA2"/>
    <w:rsid w:val="002762F6"/>
    <w:rsid w:val="002E221A"/>
    <w:rsid w:val="00343D44"/>
    <w:rsid w:val="00362E18"/>
    <w:rsid w:val="00364674"/>
    <w:rsid w:val="00386EBF"/>
    <w:rsid w:val="0039502A"/>
    <w:rsid w:val="003C2684"/>
    <w:rsid w:val="0041464E"/>
    <w:rsid w:val="0043738D"/>
    <w:rsid w:val="00441B4C"/>
    <w:rsid w:val="00446E4C"/>
    <w:rsid w:val="0045096B"/>
    <w:rsid w:val="00471A94"/>
    <w:rsid w:val="004B4B33"/>
    <w:rsid w:val="00514F18"/>
    <w:rsid w:val="005972F6"/>
    <w:rsid w:val="005C447B"/>
    <w:rsid w:val="005E10ED"/>
    <w:rsid w:val="00606F48"/>
    <w:rsid w:val="00620383"/>
    <w:rsid w:val="00641B20"/>
    <w:rsid w:val="00664701"/>
    <w:rsid w:val="006818F0"/>
    <w:rsid w:val="00746292"/>
    <w:rsid w:val="00746833"/>
    <w:rsid w:val="007504F8"/>
    <w:rsid w:val="007C29BE"/>
    <w:rsid w:val="007E4071"/>
    <w:rsid w:val="00820A22"/>
    <w:rsid w:val="00827315"/>
    <w:rsid w:val="00852E7E"/>
    <w:rsid w:val="0087663B"/>
    <w:rsid w:val="008E0701"/>
    <w:rsid w:val="00991425"/>
    <w:rsid w:val="00991FDB"/>
    <w:rsid w:val="009D0723"/>
    <w:rsid w:val="009E5BA2"/>
    <w:rsid w:val="00A806F7"/>
    <w:rsid w:val="00A82CBA"/>
    <w:rsid w:val="00A90175"/>
    <w:rsid w:val="00A937CB"/>
    <w:rsid w:val="00AA4925"/>
    <w:rsid w:val="00AE4A02"/>
    <w:rsid w:val="00B16831"/>
    <w:rsid w:val="00B277A5"/>
    <w:rsid w:val="00B740BA"/>
    <w:rsid w:val="00B7567F"/>
    <w:rsid w:val="00BC6159"/>
    <w:rsid w:val="00C15ACA"/>
    <w:rsid w:val="00C610A5"/>
    <w:rsid w:val="00CB2BCD"/>
    <w:rsid w:val="00CC2A6E"/>
    <w:rsid w:val="00CD6A13"/>
    <w:rsid w:val="00CF6289"/>
    <w:rsid w:val="00CF6C4A"/>
    <w:rsid w:val="00D03F28"/>
    <w:rsid w:val="00D04355"/>
    <w:rsid w:val="00D26F99"/>
    <w:rsid w:val="00D92721"/>
    <w:rsid w:val="00DE7801"/>
    <w:rsid w:val="00E16CA1"/>
    <w:rsid w:val="00E21ECC"/>
    <w:rsid w:val="00E469A2"/>
    <w:rsid w:val="00E76AB9"/>
    <w:rsid w:val="00EE54B4"/>
    <w:rsid w:val="00EF04EA"/>
    <w:rsid w:val="00F22623"/>
    <w:rsid w:val="00F5732C"/>
    <w:rsid w:val="00FA41E3"/>
    <w:rsid w:val="00FE41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0CCB"/>
  <w15:chartTrackingRefBased/>
  <w15:docId w15:val="{46D21715-C54C-4716-9B7B-D64D357E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qFormat/>
    <w:rsid w:val="0039502A"/>
    <w:pPr>
      <w:keepNext/>
      <w:keepLines/>
      <w:spacing w:after="0"/>
      <w:ind w:left="10" w:hanging="10"/>
      <w:jc w:val="center"/>
      <w:outlineLvl w:val="0"/>
    </w:pPr>
    <w:rPr>
      <w:rFonts w:ascii="Times New Roman" w:eastAsia="Times New Roman" w:hAnsi="Times New Roman" w:cs="Times New Roman"/>
      <w:b/>
      <w:color w:val="000000"/>
      <w:kern w:val="2"/>
      <w:lang w:eastAsia="es-AR"/>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502A"/>
    <w:rPr>
      <w:color w:val="0563C1" w:themeColor="hyperlink"/>
      <w:u w:val="single"/>
    </w:rPr>
  </w:style>
  <w:style w:type="paragraph" w:customStyle="1" w:styleId="Default">
    <w:name w:val="Default"/>
    <w:rsid w:val="003950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rsid w:val="0039502A"/>
    <w:rPr>
      <w:rFonts w:ascii="Times New Roman" w:eastAsia="Times New Roman" w:hAnsi="Times New Roman" w:cs="Times New Roman"/>
      <w:b/>
      <w:color w:val="000000"/>
      <w:kern w:val="2"/>
      <w:lang w:eastAsia="es-AR"/>
      <w14:ligatures w14:val="standardContextual"/>
    </w:rPr>
  </w:style>
  <w:style w:type="paragraph" w:styleId="NormalWeb">
    <w:name w:val="Normal (Web)"/>
    <w:basedOn w:val="Normal"/>
    <w:uiPriority w:val="99"/>
    <w:unhideWhenUsed/>
    <w:rsid w:val="0039502A"/>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39502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04EA"/>
    <w:pPr>
      <w:ind w:left="720"/>
      <w:contextualSpacing/>
    </w:pPr>
  </w:style>
  <w:style w:type="paragraph" w:styleId="Textoindependiente2">
    <w:name w:val="Body Text 2"/>
    <w:basedOn w:val="Normal"/>
    <w:link w:val="Textoindependiente2Car"/>
    <w:uiPriority w:val="99"/>
    <w:unhideWhenUsed/>
    <w:rsid w:val="00E21ECC"/>
    <w:pPr>
      <w:spacing w:after="120" w:line="480" w:lineRule="auto"/>
    </w:pPr>
    <w:rPr>
      <w:rFonts w:ascii="Arial" w:hAnsi="Arial"/>
    </w:rPr>
  </w:style>
  <w:style w:type="character" w:customStyle="1" w:styleId="Textoindependiente2Car">
    <w:name w:val="Texto independiente 2 Car"/>
    <w:basedOn w:val="Fuentedeprrafopredeter"/>
    <w:link w:val="Textoindependiente2"/>
    <w:uiPriority w:val="99"/>
    <w:rsid w:val="00E21ECC"/>
    <w:rPr>
      <w:rFonts w:ascii="Arial" w:hAnsi="Arial"/>
    </w:rPr>
  </w:style>
  <w:style w:type="paragraph" w:styleId="Textonotapie">
    <w:name w:val="footnote text"/>
    <w:basedOn w:val="Normal"/>
    <w:link w:val="TextonotapieCar"/>
    <w:uiPriority w:val="99"/>
    <w:semiHidden/>
    <w:unhideWhenUsed/>
    <w:rsid w:val="00E21ECC"/>
    <w:pPr>
      <w:spacing w:after="0" w:line="240" w:lineRule="auto"/>
    </w:pPr>
    <w:rPr>
      <w:rFonts w:ascii="Arial" w:hAnsi="Arial"/>
      <w:kern w:val="2"/>
      <w:sz w:val="20"/>
      <w:szCs w:val="20"/>
      <w:lang w:val="es-ES"/>
      <w14:ligatures w14:val="standardContextual"/>
    </w:rPr>
  </w:style>
  <w:style w:type="character" w:customStyle="1" w:styleId="TextonotapieCar">
    <w:name w:val="Texto nota pie Car"/>
    <w:basedOn w:val="Fuentedeprrafopredeter"/>
    <w:link w:val="Textonotapie"/>
    <w:uiPriority w:val="99"/>
    <w:semiHidden/>
    <w:rsid w:val="00E21ECC"/>
    <w:rPr>
      <w:rFonts w:ascii="Arial" w:hAnsi="Arial"/>
      <w:kern w:val="2"/>
      <w:sz w:val="20"/>
      <w:szCs w:val="20"/>
      <w:lang w:val="es-ES"/>
      <w14:ligatures w14:val="standardContextual"/>
    </w:rPr>
  </w:style>
  <w:style w:type="character" w:styleId="Refdenotaalpie">
    <w:name w:val="footnote reference"/>
    <w:basedOn w:val="Fuentedeprrafopredeter"/>
    <w:uiPriority w:val="99"/>
    <w:semiHidden/>
    <w:unhideWhenUsed/>
    <w:rsid w:val="00E21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77090">
      <w:bodyDiv w:val="1"/>
      <w:marLeft w:val="0"/>
      <w:marRight w:val="0"/>
      <w:marTop w:val="0"/>
      <w:marBottom w:val="0"/>
      <w:divBdr>
        <w:top w:val="none" w:sz="0" w:space="0" w:color="auto"/>
        <w:left w:val="none" w:sz="0" w:space="0" w:color="auto"/>
        <w:bottom w:val="none" w:sz="0" w:space="0" w:color="auto"/>
        <w:right w:val="none" w:sz="0" w:space="0" w:color="auto"/>
      </w:divBdr>
    </w:div>
    <w:div w:id="992180579">
      <w:bodyDiv w:val="1"/>
      <w:marLeft w:val="0"/>
      <w:marRight w:val="0"/>
      <w:marTop w:val="0"/>
      <w:marBottom w:val="0"/>
      <w:divBdr>
        <w:top w:val="none" w:sz="0" w:space="0" w:color="auto"/>
        <w:left w:val="none" w:sz="0" w:space="0" w:color="auto"/>
        <w:bottom w:val="none" w:sz="0" w:space="0" w:color="auto"/>
        <w:right w:val="none" w:sz="0" w:space="0" w:color="auto"/>
      </w:divBdr>
    </w:div>
    <w:div w:id="1145925133">
      <w:bodyDiv w:val="1"/>
      <w:marLeft w:val="0"/>
      <w:marRight w:val="0"/>
      <w:marTop w:val="0"/>
      <w:marBottom w:val="0"/>
      <w:divBdr>
        <w:top w:val="none" w:sz="0" w:space="0" w:color="auto"/>
        <w:left w:val="none" w:sz="0" w:space="0" w:color="auto"/>
        <w:bottom w:val="none" w:sz="0" w:space="0" w:color="auto"/>
        <w:right w:val="none" w:sz="0" w:space="0" w:color="auto"/>
      </w:divBdr>
    </w:div>
    <w:div w:id="1211841494">
      <w:bodyDiv w:val="1"/>
      <w:marLeft w:val="0"/>
      <w:marRight w:val="0"/>
      <w:marTop w:val="0"/>
      <w:marBottom w:val="0"/>
      <w:divBdr>
        <w:top w:val="none" w:sz="0" w:space="0" w:color="auto"/>
        <w:left w:val="none" w:sz="0" w:space="0" w:color="auto"/>
        <w:bottom w:val="none" w:sz="0" w:space="0" w:color="auto"/>
        <w:right w:val="none" w:sz="0" w:space="0" w:color="auto"/>
      </w:divBdr>
    </w:div>
    <w:div w:id="1309163794">
      <w:bodyDiv w:val="1"/>
      <w:marLeft w:val="0"/>
      <w:marRight w:val="0"/>
      <w:marTop w:val="0"/>
      <w:marBottom w:val="0"/>
      <w:divBdr>
        <w:top w:val="none" w:sz="0" w:space="0" w:color="auto"/>
        <w:left w:val="none" w:sz="0" w:space="0" w:color="auto"/>
        <w:bottom w:val="none" w:sz="0" w:space="0" w:color="auto"/>
        <w:right w:val="none" w:sz="0" w:space="0" w:color="auto"/>
      </w:divBdr>
    </w:div>
    <w:div w:id="18930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sade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2169</Words>
  <Characters>12364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Ficco</dc:creator>
  <cp:keywords/>
  <dc:description/>
  <cp:lastModifiedBy>usuario1</cp:lastModifiedBy>
  <cp:revision>4</cp:revision>
  <dcterms:created xsi:type="dcterms:W3CDTF">2024-09-11T20:50:00Z</dcterms:created>
  <dcterms:modified xsi:type="dcterms:W3CDTF">2024-09-12T14:33:00Z</dcterms:modified>
</cp:coreProperties>
</file>