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50D53" w14:textId="77777777" w:rsidR="00441B4C" w:rsidRPr="00991FDB" w:rsidRDefault="007504F8" w:rsidP="00991FD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91FDB">
        <w:rPr>
          <w:rFonts w:ascii="Times New Roman" w:hAnsi="Times New Roman" w:cs="Times New Roman"/>
          <w:b/>
        </w:rPr>
        <w:t>Revelación de información de sostenibilidad. Análisis comparativo entre empresas B y empresas listadas de</w:t>
      </w:r>
      <w:r w:rsidR="004B4B33" w:rsidRPr="00991FDB">
        <w:rPr>
          <w:rFonts w:ascii="Times New Roman" w:hAnsi="Times New Roman" w:cs="Times New Roman"/>
          <w:b/>
        </w:rPr>
        <w:t>l</w:t>
      </w:r>
      <w:r w:rsidRPr="00991FDB">
        <w:rPr>
          <w:rFonts w:ascii="Times New Roman" w:hAnsi="Times New Roman" w:cs="Times New Roman"/>
          <w:b/>
        </w:rPr>
        <w:t xml:space="preserve"> </w:t>
      </w:r>
      <w:r w:rsidR="006818F0" w:rsidRPr="00991FDB">
        <w:rPr>
          <w:rFonts w:ascii="Times New Roman" w:hAnsi="Times New Roman" w:cs="Times New Roman"/>
          <w:b/>
        </w:rPr>
        <w:t>Í</w:t>
      </w:r>
      <w:r w:rsidRPr="00991FDB">
        <w:rPr>
          <w:rFonts w:ascii="Times New Roman" w:hAnsi="Times New Roman" w:cs="Times New Roman"/>
          <w:b/>
        </w:rPr>
        <w:t xml:space="preserve">ndice de Sustentabilidad de </w:t>
      </w:r>
      <w:proofErr w:type="spellStart"/>
      <w:r w:rsidRPr="00991FDB">
        <w:rPr>
          <w:rFonts w:ascii="Times New Roman" w:hAnsi="Times New Roman" w:cs="Times New Roman"/>
          <w:b/>
        </w:rPr>
        <w:t>Byma</w:t>
      </w:r>
      <w:proofErr w:type="spellEnd"/>
    </w:p>
    <w:p w14:paraId="5A8CF31B" w14:textId="77777777" w:rsidR="00991FDB" w:rsidRPr="00991FDB" w:rsidRDefault="00991FDB" w:rsidP="00991FDB">
      <w:pPr>
        <w:spacing w:after="0" w:line="360" w:lineRule="auto"/>
        <w:ind w:left="10" w:right="54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C57375C" w14:textId="77777777" w:rsidR="00991FDB" w:rsidRPr="00991FDB" w:rsidRDefault="00991FDB" w:rsidP="00991FDB">
      <w:pPr>
        <w:spacing w:after="0" w:line="360" w:lineRule="auto"/>
        <w:ind w:left="10" w:right="54"/>
        <w:jc w:val="center"/>
        <w:rPr>
          <w:rFonts w:ascii="Times New Roman" w:hAnsi="Times New Roman" w:cs="Times New Roman"/>
          <w:color w:val="000000" w:themeColor="text1"/>
        </w:rPr>
      </w:pPr>
      <w:r w:rsidRPr="00991FDB">
        <w:rPr>
          <w:rFonts w:ascii="Times New Roman" w:eastAsia="Times New Roman" w:hAnsi="Times New Roman" w:cs="Times New Roman"/>
          <w:b/>
          <w:color w:val="000000" w:themeColor="text1"/>
        </w:rPr>
        <w:t xml:space="preserve">Autores </w:t>
      </w:r>
    </w:p>
    <w:p w14:paraId="68F3BB7B" w14:textId="77777777" w:rsidR="00991FDB" w:rsidRPr="00991FDB" w:rsidRDefault="00991FDB" w:rsidP="00446E4C">
      <w:pPr>
        <w:spacing w:after="0" w:line="360" w:lineRule="auto"/>
        <w:ind w:left="74" w:right="118"/>
        <w:jc w:val="center"/>
        <w:rPr>
          <w:rFonts w:ascii="Times New Roman" w:hAnsi="Times New Roman" w:cs="Times New Roman"/>
          <w:color w:val="000000" w:themeColor="text1"/>
        </w:rPr>
      </w:pPr>
      <w:r w:rsidRPr="00991FDB">
        <w:rPr>
          <w:rFonts w:ascii="Times New Roman" w:eastAsia="Times New Roman" w:hAnsi="Times New Roman" w:cs="Times New Roman"/>
          <w:color w:val="000000" w:themeColor="text1"/>
        </w:rPr>
        <w:t>Ficco, Cecilia</w:t>
      </w:r>
    </w:p>
    <w:p w14:paraId="696C4FA6" w14:textId="77777777" w:rsidR="00991FDB" w:rsidRPr="00991FDB" w:rsidRDefault="00991FDB" w:rsidP="00446E4C">
      <w:pPr>
        <w:spacing w:after="0" w:line="360" w:lineRule="auto"/>
        <w:ind w:left="123" w:right="39"/>
        <w:jc w:val="center"/>
        <w:rPr>
          <w:rFonts w:ascii="Times New Roman" w:hAnsi="Times New Roman" w:cs="Times New Roman"/>
        </w:rPr>
      </w:pPr>
      <w:r w:rsidRPr="00991FDB">
        <w:rPr>
          <w:rFonts w:ascii="Times New Roman" w:eastAsia="Times New Roman" w:hAnsi="Times New Roman" w:cs="Times New Roman"/>
          <w:color w:val="000000" w:themeColor="text1"/>
        </w:rPr>
        <w:t>Universidad</w:t>
      </w:r>
      <w:r w:rsidR="00446E4C">
        <w:rPr>
          <w:rFonts w:ascii="Times New Roman" w:eastAsia="Times New Roman" w:hAnsi="Times New Roman" w:cs="Times New Roman"/>
          <w:color w:val="000000" w:themeColor="text1"/>
        </w:rPr>
        <w:t>es</w:t>
      </w:r>
      <w:r w:rsidRPr="00991FDB">
        <w:rPr>
          <w:rFonts w:ascii="Times New Roman" w:eastAsia="Times New Roman" w:hAnsi="Times New Roman" w:cs="Times New Roman"/>
          <w:color w:val="000000" w:themeColor="text1"/>
        </w:rPr>
        <w:t xml:space="preserve"> Nacional</w:t>
      </w:r>
      <w:r w:rsidR="00446E4C">
        <w:rPr>
          <w:rFonts w:ascii="Times New Roman" w:eastAsia="Times New Roman" w:hAnsi="Times New Roman" w:cs="Times New Roman"/>
          <w:color w:val="000000" w:themeColor="text1"/>
        </w:rPr>
        <w:t>es</w:t>
      </w:r>
      <w:r w:rsidRPr="00991FDB">
        <w:rPr>
          <w:rFonts w:ascii="Times New Roman" w:eastAsia="Times New Roman" w:hAnsi="Times New Roman" w:cs="Times New Roman"/>
          <w:color w:val="000000" w:themeColor="text1"/>
        </w:rPr>
        <w:t xml:space="preserve"> de </w:t>
      </w:r>
      <w:r w:rsidR="00446E4C">
        <w:rPr>
          <w:rFonts w:ascii="Times New Roman" w:eastAsia="Times New Roman" w:hAnsi="Times New Roman" w:cs="Times New Roman"/>
          <w:color w:val="000000" w:themeColor="text1"/>
        </w:rPr>
        <w:t>Río Cuarto y Villa María. (58</w:t>
      </w:r>
      <w:r w:rsidRPr="00991FDB">
        <w:rPr>
          <w:rFonts w:ascii="Times New Roman" w:eastAsia="Times New Roman" w:hAnsi="Times New Roman" w:cs="Times New Roman"/>
          <w:color w:val="000000" w:themeColor="text1"/>
        </w:rPr>
        <w:t xml:space="preserve">00) </w:t>
      </w:r>
      <w:r w:rsidR="00446E4C">
        <w:rPr>
          <w:rFonts w:ascii="Times New Roman" w:eastAsia="Times New Roman" w:hAnsi="Times New Roman" w:cs="Times New Roman"/>
          <w:color w:val="000000" w:themeColor="text1"/>
        </w:rPr>
        <w:t xml:space="preserve">Río Cuarto </w:t>
      </w:r>
      <w:r w:rsidRPr="00991FDB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proofErr w:type="spellStart"/>
      <w:r w:rsidRPr="00991FDB">
        <w:rPr>
          <w:rFonts w:ascii="Times New Roman" w:eastAsia="Times New Roman" w:hAnsi="Times New Roman" w:cs="Times New Roman"/>
          <w:color w:val="000000" w:themeColor="text1"/>
        </w:rPr>
        <w:t>Cba</w:t>
      </w:r>
      <w:proofErr w:type="spellEnd"/>
      <w:r w:rsidRPr="00991FDB">
        <w:rPr>
          <w:rFonts w:ascii="Times New Roman" w:eastAsia="Times New Roman" w:hAnsi="Times New Roman" w:cs="Times New Roman"/>
          <w:color w:val="333333"/>
        </w:rPr>
        <w:t xml:space="preserve">.  - </w:t>
      </w:r>
      <w:r w:rsidRPr="00991FDB">
        <w:rPr>
          <w:rFonts w:ascii="Times New Roman" w:eastAsia="Times New Roman" w:hAnsi="Times New Roman" w:cs="Times New Roman"/>
          <w:color w:val="0077B5"/>
          <w:u w:val="single" w:color="0077B5"/>
        </w:rPr>
        <w:t>ceciliaficco@yahoo.com.ar</w:t>
      </w:r>
    </w:p>
    <w:p w14:paraId="7B3877B5" w14:textId="77777777" w:rsidR="00991FDB" w:rsidRPr="00991FDB" w:rsidRDefault="00991FDB" w:rsidP="00991FDB">
      <w:pPr>
        <w:spacing w:after="0" w:line="360" w:lineRule="auto"/>
        <w:ind w:left="74" w:right="122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991FDB">
        <w:rPr>
          <w:rFonts w:ascii="Times New Roman" w:eastAsia="Times New Roman" w:hAnsi="Times New Roman" w:cs="Times New Roman"/>
          <w:color w:val="000000" w:themeColor="text1"/>
        </w:rPr>
        <w:t>Sader</w:t>
      </w:r>
      <w:proofErr w:type="spellEnd"/>
      <w:r w:rsidRPr="00991FDB">
        <w:rPr>
          <w:rFonts w:ascii="Times New Roman" w:eastAsia="Times New Roman" w:hAnsi="Times New Roman" w:cs="Times New Roman"/>
          <w:color w:val="000000" w:themeColor="text1"/>
        </w:rPr>
        <w:t xml:space="preserve">, Gustavo  </w:t>
      </w:r>
    </w:p>
    <w:p w14:paraId="405543E1" w14:textId="77777777" w:rsidR="00991FDB" w:rsidRPr="00991FDB" w:rsidRDefault="00991FDB" w:rsidP="00991FDB">
      <w:pPr>
        <w:spacing w:after="0" w:line="360" w:lineRule="auto"/>
        <w:ind w:left="74" w:right="64"/>
        <w:jc w:val="center"/>
        <w:rPr>
          <w:rFonts w:ascii="Times New Roman" w:eastAsia="Times New Roman" w:hAnsi="Times New Roman" w:cs="Times New Roman"/>
          <w:color w:val="333333"/>
        </w:rPr>
      </w:pPr>
      <w:r w:rsidRPr="00991FD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46E4C" w:rsidRPr="00991FDB">
        <w:rPr>
          <w:rFonts w:ascii="Times New Roman" w:eastAsia="Times New Roman" w:hAnsi="Times New Roman" w:cs="Times New Roman"/>
          <w:color w:val="000000" w:themeColor="text1"/>
        </w:rPr>
        <w:t>Universidad</w:t>
      </w:r>
      <w:r w:rsidR="00446E4C">
        <w:rPr>
          <w:rFonts w:ascii="Times New Roman" w:eastAsia="Times New Roman" w:hAnsi="Times New Roman" w:cs="Times New Roman"/>
          <w:color w:val="000000" w:themeColor="text1"/>
        </w:rPr>
        <w:t>es</w:t>
      </w:r>
      <w:r w:rsidR="00446E4C" w:rsidRPr="00991FDB">
        <w:rPr>
          <w:rFonts w:ascii="Times New Roman" w:eastAsia="Times New Roman" w:hAnsi="Times New Roman" w:cs="Times New Roman"/>
          <w:color w:val="000000" w:themeColor="text1"/>
        </w:rPr>
        <w:t xml:space="preserve"> Nacional</w:t>
      </w:r>
      <w:r w:rsidR="00446E4C">
        <w:rPr>
          <w:rFonts w:ascii="Times New Roman" w:eastAsia="Times New Roman" w:hAnsi="Times New Roman" w:cs="Times New Roman"/>
          <w:color w:val="000000" w:themeColor="text1"/>
        </w:rPr>
        <w:t>es</w:t>
      </w:r>
      <w:r w:rsidR="00446E4C" w:rsidRPr="00991FDB">
        <w:rPr>
          <w:rFonts w:ascii="Times New Roman" w:eastAsia="Times New Roman" w:hAnsi="Times New Roman" w:cs="Times New Roman"/>
          <w:color w:val="000000" w:themeColor="text1"/>
        </w:rPr>
        <w:t xml:space="preserve"> de </w:t>
      </w:r>
      <w:r w:rsidR="00446E4C">
        <w:rPr>
          <w:rFonts w:ascii="Times New Roman" w:eastAsia="Times New Roman" w:hAnsi="Times New Roman" w:cs="Times New Roman"/>
          <w:color w:val="000000" w:themeColor="text1"/>
        </w:rPr>
        <w:t>Río Cuarto y Villa María. (58</w:t>
      </w:r>
      <w:r w:rsidR="00446E4C" w:rsidRPr="00991FDB">
        <w:rPr>
          <w:rFonts w:ascii="Times New Roman" w:eastAsia="Times New Roman" w:hAnsi="Times New Roman" w:cs="Times New Roman"/>
          <w:color w:val="000000" w:themeColor="text1"/>
        </w:rPr>
        <w:t xml:space="preserve">00) </w:t>
      </w:r>
      <w:r w:rsidR="00446E4C">
        <w:rPr>
          <w:rFonts w:ascii="Times New Roman" w:eastAsia="Times New Roman" w:hAnsi="Times New Roman" w:cs="Times New Roman"/>
          <w:color w:val="000000" w:themeColor="text1"/>
        </w:rPr>
        <w:t xml:space="preserve">Río Cuarto </w:t>
      </w:r>
      <w:r w:rsidR="00446E4C" w:rsidRPr="00991FDB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proofErr w:type="spellStart"/>
      <w:r w:rsidR="00446E4C" w:rsidRPr="00991FDB">
        <w:rPr>
          <w:rFonts w:ascii="Times New Roman" w:eastAsia="Times New Roman" w:hAnsi="Times New Roman" w:cs="Times New Roman"/>
          <w:color w:val="000000" w:themeColor="text1"/>
        </w:rPr>
        <w:t>Cba</w:t>
      </w:r>
      <w:proofErr w:type="spellEnd"/>
      <w:r w:rsidRPr="00991FDB">
        <w:rPr>
          <w:rFonts w:ascii="Times New Roman" w:eastAsia="Times New Roman" w:hAnsi="Times New Roman" w:cs="Times New Roman"/>
          <w:color w:val="000000" w:themeColor="text1"/>
        </w:rPr>
        <w:t xml:space="preserve">.- </w:t>
      </w:r>
      <w:hyperlink r:id="rId4" w:history="1">
        <w:r w:rsidRPr="00991FDB">
          <w:rPr>
            <w:rFonts w:ascii="Times New Roman" w:eastAsia="Times New Roman" w:hAnsi="Times New Roman" w:cs="Times New Roman"/>
            <w:color w:val="0077B5"/>
            <w:u w:val="single" w:color="0077B5"/>
          </w:rPr>
          <w:t>gusader@hotmail.com</w:t>
        </w:r>
      </w:hyperlink>
      <w:r w:rsidRPr="00991FDB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2219E296" w14:textId="77777777" w:rsidR="00991FDB" w:rsidRPr="00991FDB" w:rsidRDefault="00991FDB" w:rsidP="00991FDB">
      <w:pPr>
        <w:spacing w:after="0" w:line="360" w:lineRule="auto"/>
        <w:ind w:left="74" w:right="64"/>
        <w:jc w:val="center"/>
        <w:rPr>
          <w:rFonts w:ascii="Times New Roman" w:hAnsi="Times New Roman" w:cs="Times New Roman"/>
          <w:color w:val="000000" w:themeColor="text1"/>
        </w:rPr>
      </w:pPr>
      <w:r w:rsidRPr="00991FDB">
        <w:rPr>
          <w:rFonts w:ascii="Times New Roman" w:eastAsia="Times New Roman" w:hAnsi="Times New Roman" w:cs="Times New Roman"/>
          <w:color w:val="000000" w:themeColor="text1"/>
        </w:rPr>
        <w:t xml:space="preserve">Danna,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María </w:t>
      </w:r>
      <w:r w:rsidRPr="00991FDB">
        <w:rPr>
          <w:rFonts w:ascii="Times New Roman" w:eastAsia="Times New Roman" w:hAnsi="Times New Roman" w:cs="Times New Roman"/>
          <w:color w:val="000000" w:themeColor="text1"/>
        </w:rPr>
        <w:t xml:space="preserve">Belén </w:t>
      </w:r>
    </w:p>
    <w:p w14:paraId="561651C8" w14:textId="77777777" w:rsidR="00991FDB" w:rsidRPr="00991FDB" w:rsidRDefault="00991FDB" w:rsidP="00991FDB">
      <w:pPr>
        <w:spacing w:after="0" w:line="360" w:lineRule="auto"/>
        <w:ind w:left="74" w:right="119"/>
        <w:jc w:val="center"/>
        <w:rPr>
          <w:rFonts w:ascii="Times New Roman" w:hAnsi="Times New Roman" w:cs="Times New Roman"/>
        </w:rPr>
      </w:pPr>
      <w:r w:rsidRPr="00991FDB">
        <w:rPr>
          <w:rFonts w:ascii="Times New Roman" w:eastAsia="Times New Roman" w:hAnsi="Times New Roman" w:cs="Times New Roman"/>
          <w:color w:val="000000" w:themeColor="text1"/>
        </w:rPr>
        <w:t xml:space="preserve">Universidad Nacional de Villa María. (5900) Villa María- </w:t>
      </w:r>
      <w:proofErr w:type="spellStart"/>
      <w:proofErr w:type="gramStart"/>
      <w:r w:rsidRPr="00991FDB">
        <w:rPr>
          <w:rFonts w:ascii="Times New Roman" w:eastAsia="Times New Roman" w:hAnsi="Times New Roman" w:cs="Times New Roman"/>
          <w:color w:val="000000" w:themeColor="text1"/>
        </w:rPr>
        <w:t>Cba</w:t>
      </w:r>
      <w:proofErr w:type="spellEnd"/>
      <w:r w:rsidRPr="00991FDB">
        <w:rPr>
          <w:rFonts w:ascii="Times New Roman" w:eastAsia="Times New Roman" w:hAnsi="Times New Roman" w:cs="Times New Roman"/>
          <w:color w:val="000000" w:themeColor="text1"/>
        </w:rPr>
        <w:t>.-</w:t>
      </w:r>
      <w:proofErr w:type="gramEnd"/>
      <w:r w:rsidRPr="00991FD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91FDB">
        <w:rPr>
          <w:rFonts w:ascii="Times New Roman" w:eastAsia="Times New Roman" w:hAnsi="Times New Roman" w:cs="Times New Roman"/>
          <w:color w:val="0077B5"/>
          <w:u w:val="single" w:color="0077B5"/>
        </w:rPr>
        <w:t>mbelendanna@gmail.com</w:t>
      </w:r>
      <w:r w:rsidRPr="00991FDB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314C55D3" w14:textId="77777777" w:rsidR="00991FDB" w:rsidRPr="00C56C96" w:rsidRDefault="00991FDB" w:rsidP="00991FDB">
      <w:pPr>
        <w:spacing w:after="0" w:line="360" w:lineRule="auto"/>
        <w:ind w:right="681" w:hanging="10"/>
        <w:jc w:val="center"/>
        <w:rPr>
          <w:rFonts w:ascii="Times New Roman" w:hAnsi="Times New Roman" w:cs="Times New Roman"/>
          <w:lang w:val="es-ES"/>
        </w:rPr>
      </w:pPr>
      <w:r w:rsidRPr="00991FDB">
        <w:rPr>
          <w:rFonts w:ascii="Times New Roman" w:eastAsia="Times New Roman" w:hAnsi="Times New Roman" w:cs="Times New Roman"/>
          <w:b/>
          <w:color w:val="333333"/>
        </w:rPr>
        <w:t xml:space="preserve"> </w:t>
      </w:r>
      <w:proofErr w:type="spellStart"/>
      <w:r w:rsidRPr="00C56C96">
        <w:rPr>
          <w:rFonts w:ascii="Times New Roman" w:eastAsia="Times New Roman" w:hAnsi="Times New Roman" w:cs="Times New Roman"/>
          <w:color w:val="333333"/>
          <w:lang w:val="es-ES"/>
        </w:rPr>
        <w:t>Catalano</w:t>
      </w:r>
      <w:proofErr w:type="spellEnd"/>
      <w:r w:rsidRPr="00C56C96">
        <w:rPr>
          <w:rFonts w:ascii="Times New Roman" w:eastAsia="Times New Roman" w:hAnsi="Times New Roman" w:cs="Times New Roman"/>
          <w:color w:val="333333"/>
          <w:lang w:val="es-ES"/>
        </w:rPr>
        <w:t xml:space="preserve"> </w:t>
      </w:r>
      <w:proofErr w:type="spellStart"/>
      <w:r w:rsidRPr="00C56C96">
        <w:rPr>
          <w:rFonts w:ascii="Times New Roman" w:eastAsia="Times New Roman" w:hAnsi="Times New Roman" w:cs="Times New Roman"/>
          <w:color w:val="333333"/>
          <w:lang w:val="es-ES"/>
        </w:rPr>
        <w:t>Cecchel</w:t>
      </w:r>
      <w:proofErr w:type="spellEnd"/>
      <w:r w:rsidRPr="00C56C96">
        <w:rPr>
          <w:rFonts w:ascii="Times New Roman" w:eastAsia="Times New Roman" w:hAnsi="Times New Roman" w:cs="Times New Roman"/>
          <w:color w:val="333333"/>
          <w:lang w:val="es-ES"/>
        </w:rPr>
        <w:t xml:space="preserve">, Ariana  </w:t>
      </w:r>
    </w:p>
    <w:p w14:paraId="58855645" w14:textId="77777777" w:rsidR="00991FDB" w:rsidRPr="00C56C96" w:rsidRDefault="00446E4C" w:rsidP="00991FDB">
      <w:pPr>
        <w:spacing w:after="0" w:line="360" w:lineRule="auto"/>
        <w:ind w:hanging="1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color w:val="333333"/>
          <w:lang w:val="es-ES"/>
        </w:rPr>
        <w:t>Universidad</w:t>
      </w:r>
      <w:r w:rsidR="00991FDB" w:rsidRPr="00C56C96">
        <w:rPr>
          <w:rFonts w:ascii="Times New Roman" w:eastAsia="Times New Roman" w:hAnsi="Times New Roman" w:cs="Times New Roman"/>
          <w:color w:val="333333"/>
          <w:lang w:val="es-ES"/>
        </w:rPr>
        <w:t xml:space="preserve"> Nacional de Villa María. (5900) Villa María- </w:t>
      </w:r>
      <w:proofErr w:type="spellStart"/>
      <w:proofErr w:type="gramStart"/>
      <w:r w:rsidR="00991FDB" w:rsidRPr="00C56C96">
        <w:rPr>
          <w:rFonts w:ascii="Times New Roman" w:eastAsia="Times New Roman" w:hAnsi="Times New Roman" w:cs="Times New Roman"/>
          <w:color w:val="333333"/>
          <w:lang w:val="es-ES"/>
        </w:rPr>
        <w:t>Cba</w:t>
      </w:r>
      <w:proofErr w:type="spellEnd"/>
      <w:r w:rsidR="00991FDB" w:rsidRPr="00C56C96">
        <w:rPr>
          <w:rFonts w:ascii="Times New Roman" w:eastAsia="Times New Roman" w:hAnsi="Times New Roman" w:cs="Times New Roman"/>
          <w:color w:val="333333"/>
          <w:lang w:val="es-ES"/>
        </w:rPr>
        <w:t>.-</w:t>
      </w:r>
      <w:proofErr w:type="gramEnd"/>
      <w:r w:rsidR="00991FDB" w:rsidRPr="00C56C96">
        <w:rPr>
          <w:rFonts w:ascii="Times New Roman" w:eastAsia="Times New Roman" w:hAnsi="Times New Roman" w:cs="Times New Roman"/>
          <w:color w:val="333333"/>
          <w:lang w:val="es-ES"/>
        </w:rPr>
        <w:t xml:space="preserve"> </w:t>
      </w:r>
      <w:r w:rsidR="00991FDB" w:rsidRPr="00C56C96">
        <w:rPr>
          <w:rFonts w:ascii="Times New Roman" w:eastAsia="Times New Roman" w:hAnsi="Times New Roman" w:cs="Times New Roman"/>
          <w:color w:val="0077B5"/>
          <w:u w:val="single" w:color="0077B5"/>
          <w:lang w:val="es-ES"/>
        </w:rPr>
        <w:t>arianacatalanocecchel@gmail.com</w:t>
      </w:r>
      <w:r w:rsidR="00991FDB" w:rsidRPr="00C56C96">
        <w:rPr>
          <w:rFonts w:ascii="Times New Roman" w:eastAsia="Times New Roman" w:hAnsi="Times New Roman" w:cs="Times New Roman"/>
          <w:color w:val="333333"/>
          <w:lang w:val="es-ES"/>
        </w:rPr>
        <w:t xml:space="preserve"> </w:t>
      </w:r>
    </w:p>
    <w:p w14:paraId="0E4B6E02" w14:textId="77777777" w:rsidR="00991FDB" w:rsidRPr="00991FDB" w:rsidRDefault="00991FDB" w:rsidP="00991FDB">
      <w:pPr>
        <w:spacing w:after="0" w:line="360" w:lineRule="auto"/>
        <w:ind w:right="2"/>
        <w:jc w:val="center"/>
        <w:rPr>
          <w:rFonts w:ascii="Times New Roman" w:hAnsi="Times New Roman" w:cs="Times New Roman"/>
          <w:lang w:val="es-ES"/>
        </w:rPr>
      </w:pPr>
    </w:p>
    <w:p w14:paraId="7EC80D80" w14:textId="77777777" w:rsidR="00991FDB" w:rsidRPr="00991FDB" w:rsidRDefault="00991FDB" w:rsidP="00991FDB">
      <w:pPr>
        <w:spacing w:after="0" w:line="360" w:lineRule="auto"/>
        <w:ind w:left="10" w:right="57"/>
        <w:jc w:val="center"/>
        <w:rPr>
          <w:rFonts w:ascii="Times New Roman" w:hAnsi="Times New Roman" w:cs="Times New Roman"/>
          <w:color w:val="FF0000"/>
        </w:rPr>
      </w:pPr>
      <w:r w:rsidRPr="00991FDB">
        <w:rPr>
          <w:rFonts w:ascii="Times New Roman" w:eastAsia="Times New Roman" w:hAnsi="Times New Roman" w:cs="Times New Roman"/>
          <w:b/>
          <w:color w:val="000000" w:themeColor="text1"/>
        </w:rPr>
        <w:t>Palabras clave</w:t>
      </w:r>
    </w:p>
    <w:p w14:paraId="5BBAF257" w14:textId="77777777" w:rsidR="00991FDB" w:rsidRPr="00991FDB" w:rsidRDefault="00991FDB" w:rsidP="00991FD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991FDB">
        <w:rPr>
          <w:rFonts w:ascii="Times New Roman" w:eastAsia="Times New Roman" w:hAnsi="Times New Roman" w:cs="Times New Roman"/>
          <w:color w:val="000000" w:themeColor="text1"/>
        </w:rPr>
        <w:t xml:space="preserve">Información de sostenibilidad - Empresas B </w:t>
      </w:r>
      <w:r>
        <w:rPr>
          <w:rFonts w:ascii="Times New Roman" w:eastAsia="Times New Roman" w:hAnsi="Times New Roman" w:cs="Times New Roman"/>
          <w:color w:val="000000" w:themeColor="text1"/>
        </w:rPr>
        <w:t>-</w:t>
      </w:r>
      <w:r w:rsidRPr="00991FD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E</w:t>
      </w:r>
      <w:r w:rsidRPr="00991FDB">
        <w:rPr>
          <w:rFonts w:ascii="Times New Roman" w:eastAsia="Times New Roman" w:hAnsi="Times New Roman" w:cs="Times New Roman"/>
          <w:color w:val="000000" w:themeColor="text1"/>
        </w:rPr>
        <w:t xml:space="preserve">mpresas del Índice de Sustentabilidad de </w:t>
      </w:r>
      <w:proofErr w:type="spellStart"/>
      <w:r w:rsidRPr="00991FDB">
        <w:rPr>
          <w:rFonts w:ascii="Times New Roman" w:eastAsia="Times New Roman" w:hAnsi="Times New Roman" w:cs="Times New Roman"/>
          <w:color w:val="000000" w:themeColor="text1"/>
        </w:rPr>
        <w:t>Byma</w:t>
      </w:r>
      <w:proofErr w:type="spellEnd"/>
    </w:p>
    <w:p w14:paraId="2DEFE3C6" w14:textId="77777777" w:rsidR="00991FDB" w:rsidRPr="00991FDB" w:rsidRDefault="00991FDB" w:rsidP="00991FD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14:paraId="6701F98B" w14:textId="77777777" w:rsidR="00991FDB" w:rsidRPr="00991FDB" w:rsidRDefault="00991FDB" w:rsidP="00991FDB">
      <w:pPr>
        <w:spacing w:after="0" w:line="360" w:lineRule="auto"/>
        <w:ind w:left="-5"/>
        <w:rPr>
          <w:rFonts w:ascii="Times New Roman" w:hAnsi="Times New Roman" w:cs="Times New Roman"/>
          <w:color w:val="000000" w:themeColor="text1"/>
        </w:rPr>
      </w:pPr>
      <w:r w:rsidRPr="00991FDB">
        <w:rPr>
          <w:rFonts w:ascii="Times New Roman" w:eastAsia="Times New Roman" w:hAnsi="Times New Roman" w:cs="Times New Roman"/>
          <w:b/>
          <w:color w:val="000000" w:themeColor="text1"/>
        </w:rPr>
        <w:t xml:space="preserve">Introducción </w:t>
      </w:r>
    </w:p>
    <w:p w14:paraId="51CF48CC" w14:textId="77777777" w:rsidR="00991FDB" w:rsidRDefault="006818F0" w:rsidP="00991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1FDB">
        <w:rPr>
          <w:rFonts w:ascii="Times New Roman" w:hAnsi="Times New Roman" w:cs="Times New Roman"/>
        </w:rPr>
        <w:t>La preocupación global por el desarrollo sostenible (DS) trasciende a los estados y a las organizaciones del sector público, y ha empezado a ocupar un lugar relevante dentro del sector privado. Esto ha dado lugar a un nuevo paradigma a nivel empresarial, bajo el cual la sostenibilidad es considerada como la nueva</w:t>
      </w:r>
      <w:r w:rsidR="00991FDB">
        <w:rPr>
          <w:rFonts w:ascii="Times New Roman" w:hAnsi="Times New Roman" w:cs="Times New Roman"/>
        </w:rPr>
        <w:t xml:space="preserve"> fuente de ventaja competitiva </w:t>
      </w:r>
      <w:r w:rsidR="00991FDB" w:rsidRPr="001A6031">
        <w:rPr>
          <w:rFonts w:ascii="Times New Roman" w:eastAsia="Times New Roman" w:hAnsi="Times New Roman" w:cs="Times New Roman"/>
          <w:color w:val="000000" w:themeColor="text1"/>
        </w:rPr>
        <w:t>(</w:t>
      </w:r>
      <w:r w:rsidR="00991FDB" w:rsidRPr="001A6031">
        <w:rPr>
          <w:rFonts w:ascii="Times New Roman" w:hAnsi="Times New Roman" w:cs="Times New Roman"/>
        </w:rPr>
        <w:t xml:space="preserve">Apte y </w:t>
      </w:r>
      <w:proofErr w:type="spellStart"/>
      <w:r w:rsidR="00991FDB" w:rsidRPr="001A6031">
        <w:rPr>
          <w:rFonts w:ascii="Times New Roman" w:hAnsi="Times New Roman" w:cs="Times New Roman"/>
        </w:rPr>
        <w:t>Sheth</w:t>
      </w:r>
      <w:proofErr w:type="spellEnd"/>
      <w:r w:rsidR="00991FDB" w:rsidRPr="001A6031">
        <w:rPr>
          <w:rFonts w:ascii="Times New Roman" w:hAnsi="Times New Roman" w:cs="Times New Roman"/>
        </w:rPr>
        <w:t>, 2017</w:t>
      </w:r>
      <w:r w:rsidR="00991FDB" w:rsidRPr="001A6031">
        <w:rPr>
          <w:rFonts w:ascii="Times New Roman" w:eastAsia="Times New Roman" w:hAnsi="Times New Roman" w:cs="Times New Roman"/>
          <w:color w:val="000000" w:themeColor="text1"/>
        </w:rPr>
        <w:t>),</w:t>
      </w:r>
    </w:p>
    <w:p w14:paraId="1828AB41" w14:textId="77777777" w:rsidR="00991FDB" w:rsidRPr="00991FDB" w:rsidRDefault="006818F0" w:rsidP="00991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1FDB">
        <w:rPr>
          <w:rFonts w:ascii="Times New Roman" w:hAnsi="Times New Roman" w:cs="Times New Roman"/>
        </w:rPr>
        <w:t>Bajo este paradigma se han desarrollado procesos de innovación para incorporar el enfoque de triple impacto (</w:t>
      </w:r>
      <w:r w:rsidRPr="00991FDB">
        <w:rPr>
          <w:rFonts w:ascii="Times New Roman" w:hAnsi="Times New Roman" w:cs="Times New Roman"/>
          <w:i/>
        </w:rPr>
        <w:t>triple bottom line</w:t>
      </w:r>
      <w:r w:rsidRPr="00991FDB">
        <w:rPr>
          <w:rFonts w:ascii="Times New Roman" w:hAnsi="Times New Roman" w:cs="Times New Roman"/>
        </w:rPr>
        <w:t>), que implica trascender la idea de que el propósito de la empresa se centra en las ganancias, para considerar conjuntamente los impactos sociales, económicos y ambientales de la misma y los intereses de todos los individuos y grupos que pueden ve</w:t>
      </w:r>
      <w:r w:rsidR="00991FDB">
        <w:rPr>
          <w:rFonts w:ascii="Times New Roman" w:hAnsi="Times New Roman" w:cs="Times New Roman"/>
        </w:rPr>
        <w:t xml:space="preserve">rse </w:t>
      </w:r>
      <w:r w:rsidR="00991FDB" w:rsidRPr="00991FDB">
        <w:rPr>
          <w:rFonts w:ascii="Times New Roman" w:hAnsi="Times New Roman" w:cs="Times New Roman"/>
        </w:rPr>
        <w:t>afectados por su actividad (</w:t>
      </w:r>
      <w:proofErr w:type="spellStart"/>
      <w:r w:rsidR="00991FDB" w:rsidRPr="00991FDB">
        <w:rPr>
          <w:rFonts w:ascii="Times New Roman" w:hAnsi="Times New Roman" w:cs="Times New Roman"/>
        </w:rPr>
        <w:t>Elkington</w:t>
      </w:r>
      <w:proofErr w:type="spellEnd"/>
      <w:r w:rsidR="00991FDB" w:rsidRPr="00991FDB">
        <w:rPr>
          <w:rFonts w:ascii="Times New Roman" w:hAnsi="Times New Roman" w:cs="Times New Roman"/>
        </w:rPr>
        <w:t>, 1997).</w:t>
      </w:r>
    </w:p>
    <w:p w14:paraId="6B3E9ABA" w14:textId="5ECA70A2" w:rsidR="00991FDB" w:rsidRDefault="00991FDB" w:rsidP="00991F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esta línea</w:t>
      </w:r>
      <w:r w:rsidR="006818F0" w:rsidRPr="00991FDB">
        <w:rPr>
          <w:rFonts w:ascii="Times New Roman" w:hAnsi="Times New Roman" w:cs="Times New Roman"/>
        </w:rPr>
        <w:t>, han surgido las empresas B, como un modelo de negocio sostenible, que se destaca por ir más allá de la reducción de impactos negativos en la sociedad y el medioambiente y avanzar hacia la generación de beneficios socio-ambientales</w:t>
      </w:r>
      <w:r>
        <w:rPr>
          <w:rFonts w:ascii="Times New Roman" w:hAnsi="Times New Roman" w:cs="Times New Roman"/>
        </w:rPr>
        <w:t xml:space="preserve"> </w:t>
      </w:r>
      <w:r w:rsidRPr="001A6031">
        <w:rPr>
          <w:rFonts w:ascii="Times New Roman" w:eastAsia="Times New Roman" w:hAnsi="Times New Roman" w:cs="Times New Roman"/>
          <w:color w:val="000000" w:themeColor="text1"/>
        </w:rPr>
        <w:t>(Correa, 2022</w:t>
      </w:r>
      <w:r>
        <w:rPr>
          <w:rFonts w:ascii="Times New Roman" w:eastAsia="Times New Roman" w:hAnsi="Times New Roman" w:cs="Times New Roman"/>
          <w:color w:val="000000" w:themeColor="text1"/>
        </w:rPr>
        <w:t>;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Stubbs</w:t>
      </w:r>
      <w:proofErr w:type="spellEnd"/>
      <w:r>
        <w:rPr>
          <w:rFonts w:ascii="Times New Roman" w:eastAsia="Times New Roman" w:hAnsi="Times New Roman" w:cs="Times New Roman"/>
        </w:rPr>
        <w:t>, 2017).</w:t>
      </w:r>
      <w:r w:rsidR="006818F0" w:rsidRPr="00991FDB">
        <w:rPr>
          <w:rFonts w:ascii="Times New Roman" w:hAnsi="Times New Roman" w:cs="Times New Roman"/>
        </w:rPr>
        <w:t xml:space="preserve"> Específicamente, son empresas que deciden, voluntariamente, someterse a una evaluación integral bajo los estándares de </w:t>
      </w:r>
      <w:r w:rsidR="006818F0" w:rsidRPr="008E0701">
        <w:rPr>
          <w:rFonts w:ascii="Times New Roman" w:hAnsi="Times New Roman" w:cs="Times New Roman"/>
          <w:i/>
        </w:rPr>
        <w:t>B-</w:t>
      </w:r>
      <w:proofErr w:type="spellStart"/>
      <w:r w:rsidR="006818F0" w:rsidRPr="008E0701">
        <w:rPr>
          <w:rFonts w:ascii="Times New Roman" w:hAnsi="Times New Roman" w:cs="Times New Roman"/>
          <w:i/>
        </w:rPr>
        <w:t>Lab</w:t>
      </w:r>
      <w:proofErr w:type="spellEnd"/>
      <w:r w:rsidR="006818F0" w:rsidRPr="00991FDB">
        <w:rPr>
          <w:rFonts w:ascii="Times New Roman" w:hAnsi="Times New Roman" w:cs="Times New Roman"/>
        </w:rPr>
        <w:t xml:space="preserve">, que es la organización que </w:t>
      </w:r>
      <w:r>
        <w:rPr>
          <w:rFonts w:ascii="Times New Roman" w:hAnsi="Times New Roman" w:cs="Times New Roman"/>
        </w:rPr>
        <w:t xml:space="preserve">otorga la certificación </w:t>
      </w:r>
      <w:r w:rsidRPr="008E0701">
        <w:rPr>
          <w:rFonts w:ascii="Times New Roman" w:hAnsi="Times New Roman" w:cs="Times New Roman"/>
          <w:i/>
        </w:rPr>
        <w:t>B Corp</w:t>
      </w:r>
      <w:r>
        <w:rPr>
          <w:rFonts w:ascii="Times New Roman" w:hAnsi="Times New Roman" w:cs="Times New Roman"/>
        </w:rPr>
        <w:t>.</w:t>
      </w:r>
    </w:p>
    <w:p w14:paraId="5BC2C1A9" w14:textId="77777777" w:rsidR="00991FDB" w:rsidRDefault="006818F0" w:rsidP="00991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1FDB">
        <w:rPr>
          <w:rFonts w:ascii="Times New Roman" w:hAnsi="Times New Roman" w:cs="Times New Roman"/>
        </w:rPr>
        <w:t>Asimismo, dentro del mercado de capitales argentino, se han identificado las empresas que han adoptado un enfoque de sostenibilidad, a través del “Índice de Sustentabilidad BYMA”, por medio del cual se reconocen a las empresas líderes por sus prácticas de sostenibilidad y compromiso con el D</w:t>
      </w:r>
      <w:r w:rsidR="00991FDB">
        <w:rPr>
          <w:rFonts w:ascii="Times New Roman" w:hAnsi="Times New Roman" w:cs="Times New Roman"/>
        </w:rPr>
        <w:t>S del contexto latinoamericano.</w:t>
      </w:r>
    </w:p>
    <w:p w14:paraId="598C6668" w14:textId="77777777" w:rsidR="00991FDB" w:rsidRDefault="006818F0" w:rsidP="00991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1FDB">
        <w:rPr>
          <w:rFonts w:ascii="Times New Roman" w:hAnsi="Times New Roman" w:cs="Times New Roman"/>
        </w:rPr>
        <w:lastRenderedPageBreak/>
        <w:t>En este marco, el objetivo del presente trabajo es realizar un análisis comparativo del nivel de revelación de información de sostenibilidad que realiza</w:t>
      </w:r>
      <w:r w:rsidR="00991FDB">
        <w:rPr>
          <w:rFonts w:ascii="Times New Roman" w:hAnsi="Times New Roman" w:cs="Times New Roman"/>
        </w:rPr>
        <w:t>n estos dos grupos de empresas.</w:t>
      </w:r>
    </w:p>
    <w:p w14:paraId="3DF8A8DF" w14:textId="77777777" w:rsidR="0039502A" w:rsidRDefault="0039502A" w:rsidP="00991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735B17" w14:textId="77777777" w:rsidR="0039502A" w:rsidRPr="00B75F11" w:rsidRDefault="0039502A" w:rsidP="0039502A">
      <w:pPr>
        <w:spacing w:after="99" w:line="360" w:lineRule="auto"/>
        <w:ind w:left="-5" w:hanging="10"/>
        <w:rPr>
          <w:rFonts w:ascii="Times New Roman" w:hAnsi="Times New Roman" w:cs="Times New Roman"/>
          <w:color w:val="000000" w:themeColor="text1"/>
        </w:rPr>
      </w:pPr>
      <w:r w:rsidRPr="00B75F11">
        <w:rPr>
          <w:rFonts w:ascii="Times New Roman" w:eastAsia="Times New Roman" w:hAnsi="Times New Roman" w:cs="Times New Roman"/>
          <w:b/>
          <w:color w:val="000000" w:themeColor="text1"/>
        </w:rPr>
        <w:t xml:space="preserve">Metodología </w:t>
      </w:r>
    </w:p>
    <w:p w14:paraId="6F7A404B" w14:textId="77777777" w:rsidR="0039502A" w:rsidRPr="00F22623" w:rsidRDefault="0039502A" w:rsidP="0039502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El</w:t>
      </w:r>
      <w:r w:rsidRPr="00991FDB">
        <w:rPr>
          <w:rFonts w:ascii="Times New Roman" w:hAnsi="Times New Roman" w:cs="Times New Roman"/>
        </w:rPr>
        <w:t xml:space="preserve"> estudio </w:t>
      </w:r>
      <w:r>
        <w:rPr>
          <w:rFonts w:ascii="Times New Roman" w:hAnsi="Times New Roman" w:cs="Times New Roman"/>
        </w:rPr>
        <w:t xml:space="preserve">realizado tiene carácter </w:t>
      </w:r>
      <w:r w:rsidRPr="00991FDB">
        <w:rPr>
          <w:rFonts w:ascii="Times New Roman" w:hAnsi="Times New Roman" w:cs="Times New Roman"/>
        </w:rPr>
        <w:t xml:space="preserve">descriptivo, </w:t>
      </w:r>
      <w:r>
        <w:rPr>
          <w:rFonts w:ascii="Times New Roman" w:hAnsi="Times New Roman" w:cs="Times New Roman"/>
        </w:rPr>
        <w:t xml:space="preserve">y se </w:t>
      </w:r>
      <w:r w:rsidRPr="00991FDB">
        <w:rPr>
          <w:rFonts w:ascii="Times New Roman" w:hAnsi="Times New Roman" w:cs="Times New Roman"/>
        </w:rPr>
        <w:t xml:space="preserve">sustenta en el diseño y cálculo de índices de </w:t>
      </w:r>
      <w:r w:rsidR="002762F6">
        <w:rPr>
          <w:rFonts w:ascii="Times New Roman" w:hAnsi="Times New Roman" w:cs="Times New Roman"/>
        </w:rPr>
        <w:t>revel</w:t>
      </w:r>
      <w:r w:rsidRPr="00991FDB">
        <w:rPr>
          <w:rFonts w:ascii="Times New Roman" w:hAnsi="Times New Roman" w:cs="Times New Roman"/>
        </w:rPr>
        <w:t>ación de información</w:t>
      </w:r>
      <w:r w:rsidR="005E10ED">
        <w:rPr>
          <w:rFonts w:ascii="Times New Roman" w:hAnsi="Times New Roman" w:cs="Times New Roman"/>
        </w:rPr>
        <w:t xml:space="preserve"> (IR)</w:t>
      </w:r>
      <w:r w:rsidRPr="00991FDB">
        <w:rPr>
          <w:rFonts w:ascii="Times New Roman" w:hAnsi="Times New Roman" w:cs="Times New Roman"/>
        </w:rPr>
        <w:t xml:space="preserve">, apelando a la técnica del análisis de contenido </w:t>
      </w:r>
      <w:r w:rsidR="00F22623">
        <w:rPr>
          <w:rFonts w:ascii="Times New Roman" w:hAnsi="Times New Roman" w:cs="Times New Roman"/>
        </w:rPr>
        <w:t>(</w:t>
      </w:r>
      <w:proofErr w:type="spellStart"/>
      <w:r w:rsidR="00F22623" w:rsidRPr="00F22623">
        <w:rPr>
          <w:rFonts w:ascii="Times New Roman" w:eastAsia="Times New Roman" w:hAnsi="Times New Roman" w:cs="Times New Roman"/>
        </w:rPr>
        <w:t>Krippendorff</w:t>
      </w:r>
      <w:proofErr w:type="spellEnd"/>
      <w:r w:rsidR="00F22623" w:rsidRPr="00F22623">
        <w:rPr>
          <w:rFonts w:ascii="Times New Roman" w:eastAsia="Times New Roman" w:hAnsi="Times New Roman" w:cs="Times New Roman"/>
        </w:rPr>
        <w:t>,</w:t>
      </w:r>
      <w:r w:rsidR="00F22623">
        <w:rPr>
          <w:rFonts w:ascii="Times New Roman" w:eastAsia="Times New Roman" w:hAnsi="Times New Roman" w:cs="Times New Roman"/>
        </w:rPr>
        <w:t xml:space="preserve"> 2013) </w:t>
      </w:r>
      <w:r w:rsidRPr="00991FDB">
        <w:rPr>
          <w:rFonts w:ascii="Times New Roman" w:hAnsi="Times New Roman" w:cs="Times New Roman"/>
        </w:rPr>
        <w:t>sobre las memorias de sostenibil</w:t>
      </w:r>
      <w:r>
        <w:rPr>
          <w:rFonts w:ascii="Times New Roman" w:hAnsi="Times New Roman" w:cs="Times New Roman"/>
        </w:rPr>
        <w:t xml:space="preserve">idad (MS) </w:t>
      </w:r>
      <w:r w:rsidR="00746833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las empresas.</w:t>
      </w:r>
    </w:p>
    <w:p w14:paraId="40016D44" w14:textId="77777777" w:rsidR="0023685F" w:rsidRDefault="0039502A" w:rsidP="0039502A">
      <w:pPr>
        <w:spacing w:after="6" w:line="360" w:lineRule="auto"/>
        <w:ind w:left="-5" w:right="39" w:hanging="10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color w:val="000000" w:themeColor="text1"/>
        </w:rPr>
        <w:t>S</w:t>
      </w:r>
      <w:r w:rsidRPr="00B75F11">
        <w:rPr>
          <w:rFonts w:ascii="Times New Roman" w:eastAsia="Times New Roman" w:hAnsi="Times New Roman" w:cs="Times New Roman"/>
          <w:color w:val="000000" w:themeColor="text1"/>
        </w:rPr>
        <w:t>e trabajó con seis empresas B argentinas que elaboran y publican sus MS</w:t>
      </w:r>
      <w:r w:rsidR="0023685F">
        <w:rPr>
          <w:rFonts w:ascii="Times New Roman" w:eastAsia="Times New Roman" w:hAnsi="Times New Roman" w:cs="Times New Roman"/>
          <w:color w:val="000000" w:themeColor="text1"/>
        </w:rPr>
        <w:t xml:space="preserve"> y con </w:t>
      </w:r>
      <w:r w:rsidR="0023685F" w:rsidRPr="00C56C96">
        <w:rPr>
          <w:rFonts w:ascii="Times New Roman" w:eastAsia="Times New Roman" w:hAnsi="Times New Roman" w:cs="Times New Roman"/>
          <w:lang w:val="es-ES"/>
        </w:rPr>
        <w:t xml:space="preserve">las 20 empresas argentinas </w:t>
      </w:r>
      <w:r w:rsidR="0023685F" w:rsidRPr="00C56C96">
        <w:rPr>
          <w:rFonts w:ascii="Times New Roman" w:eastAsia="Times New Roman" w:hAnsi="Times New Roman" w:cs="Times New Roman"/>
          <w:color w:val="333333"/>
          <w:lang w:val="es-ES"/>
        </w:rPr>
        <w:t xml:space="preserve">que integran el “Índice de Sustentabilidad BYMA”. </w:t>
      </w:r>
      <w:r w:rsidR="005E10ED">
        <w:rPr>
          <w:rFonts w:ascii="Times New Roman" w:eastAsia="Times New Roman" w:hAnsi="Times New Roman" w:cs="Times New Roman"/>
          <w:color w:val="333333"/>
          <w:lang w:val="es-ES"/>
        </w:rPr>
        <w:t>L</w:t>
      </w:r>
      <w:r w:rsidR="0023685F" w:rsidRPr="00C56C96">
        <w:rPr>
          <w:rFonts w:ascii="Times New Roman" w:eastAsia="Times New Roman" w:hAnsi="Times New Roman" w:cs="Times New Roman"/>
          <w:lang w:val="es-ES"/>
        </w:rPr>
        <w:t>as MS</w:t>
      </w:r>
      <w:r w:rsidR="005E10ED">
        <w:rPr>
          <w:rFonts w:ascii="Times New Roman" w:eastAsia="Times New Roman" w:hAnsi="Times New Roman" w:cs="Times New Roman"/>
          <w:lang w:val="es-ES"/>
        </w:rPr>
        <w:t xml:space="preserve"> fueron obtenidas</w:t>
      </w:r>
      <w:r w:rsidR="0023685F" w:rsidRPr="00C56C96">
        <w:rPr>
          <w:rFonts w:ascii="Times New Roman" w:eastAsia="Times New Roman" w:hAnsi="Times New Roman" w:cs="Times New Roman"/>
          <w:lang w:val="es-ES"/>
        </w:rPr>
        <w:t xml:space="preserve"> de los sitios web de cada empresa en abril de 2023</w:t>
      </w:r>
      <w:r w:rsidR="0023685F">
        <w:rPr>
          <w:rFonts w:ascii="Times New Roman" w:eastAsia="Times New Roman" w:hAnsi="Times New Roman" w:cs="Times New Roman"/>
          <w:lang w:val="es-ES"/>
        </w:rPr>
        <w:t>.</w:t>
      </w:r>
    </w:p>
    <w:p w14:paraId="11C99276" w14:textId="099BCDB6" w:rsidR="0023685F" w:rsidRDefault="0023685F" w:rsidP="0039502A">
      <w:pPr>
        <w:spacing w:after="6" w:line="360" w:lineRule="auto"/>
        <w:ind w:left="-5" w:right="39" w:hanging="10"/>
        <w:jc w:val="both"/>
        <w:rPr>
          <w:rFonts w:ascii="Times New Roman" w:eastAsia="Times New Roman" w:hAnsi="Times New Roman" w:cs="Times New Roman"/>
          <w:lang w:val="es-ES"/>
        </w:rPr>
      </w:pPr>
      <w:r w:rsidRPr="0023685F">
        <w:rPr>
          <w:rFonts w:ascii="Times New Roman" w:eastAsia="Times New Roman" w:hAnsi="Times New Roman" w:cs="Times New Roman"/>
          <w:lang w:val="es-ES"/>
        </w:rPr>
        <w:t xml:space="preserve">Para </w:t>
      </w:r>
      <w:r w:rsidR="005E10ED">
        <w:rPr>
          <w:rFonts w:ascii="Times New Roman" w:eastAsia="Times New Roman" w:hAnsi="Times New Roman" w:cs="Times New Roman"/>
          <w:lang w:val="es-ES"/>
        </w:rPr>
        <w:t>construir los IR</w:t>
      </w:r>
      <w:r w:rsidRPr="0023685F">
        <w:rPr>
          <w:rFonts w:ascii="Times New Roman" w:eastAsia="Times New Roman" w:hAnsi="Times New Roman" w:cs="Times New Roman"/>
          <w:lang w:val="es-ES"/>
        </w:rPr>
        <w:t xml:space="preserve">, </w:t>
      </w:r>
      <w:r w:rsidR="00F22623">
        <w:rPr>
          <w:rFonts w:ascii="Times New Roman" w:eastAsia="Times New Roman" w:hAnsi="Times New Roman" w:cs="Times New Roman"/>
          <w:lang w:val="es-ES"/>
        </w:rPr>
        <w:t xml:space="preserve">en primer lugar, </w:t>
      </w:r>
      <w:r w:rsidR="00641B20">
        <w:rPr>
          <w:rFonts w:ascii="Times New Roman" w:eastAsia="Times New Roman" w:hAnsi="Times New Roman" w:cs="Times New Roman"/>
          <w:lang w:val="es-ES"/>
        </w:rPr>
        <w:t>se</w:t>
      </w:r>
      <w:r w:rsidRPr="0023685F">
        <w:rPr>
          <w:rFonts w:ascii="Times New Roman" w:eastAsia="Times New Roman" w:hAnsi="Times New Roman" w:cs="Times New Roman"/>
          <w:lang w:val="es-ES"/>
        </w:rPr>
        <w:t xml:space="preserve"> transformar</w:t>
      </w:r>
      <w:r w:rsidR="00641B20">
        <w:rPr>
          <w:rFonts w:ascii="Times New Roman" w:eastAsia="Times New Roman" w:hAnsi="Times New Roman" w:cs="Times New Roman"/>
          <w:lang w:val="es-ES"/>
        </w:rPr>
        <w:t>on</w:t>
      </w:r>
      <w:r w:rsidRPr="0023685F">
        <w:rPr>
          <w:rFonts w:ascii="Times New Roman" w:eastAsia="Times New Roman" w:hAnsi="Times New Roman" w:cs="Times New Roman"/>
          <w:lang w:val="es-ES"/>
        </w:rPr>
        <w:t xml:space="preserve"> los datos brutos contenidos en las MS a través de la definición de un sistema de categorías de análisis y una regla de codificación. El </w:t>
      </w:r>
      <w:r w:rsidR="00746833">
        <w:rPr>
          <w:rFonts w:ascii="Times New Roman" w:eastAsia="Times New Roman" w:hAnsi="Times New Roman" w:cs="Times New Roman"/>
          <w:lang w:val="es-ES"/>
        </w:rPr>
        <w:t>primero,</w:t>
      </w:r>
      <w:r w:rsidRPr="0023685F">
        <w:rPr>
          <w:rFonts w:ascii="Times New Roman" w:eastAsia="Times New Roman" w:hAnsi="Times New Roman" w:cs="Times New Roman"/>
          <w:lang w:val="es-ES"/>
        </w:rPr>
        <w:t xml:space="preserve"> se conforma con </w:t>
      </w:r>
      <w:r w:rsidR="00CC2A6E">
        <w:rPr>
          <w:rFonts w:ascii="Times New Roman" w:eastAsia="Times New Roman" w:hAnsi="Times New Roman" w:cs="Times New Roman"/>
          <w:lang w:val="es-ES"/>
        </w:rPr>
        <w:t xml:space="preserve">las cinco categorías que proponen </w:t>
      </w:r>
      <w:proofErr w:type="spellStart"/>
      <w:r w:rsidR="00CC2A6E" w:rsidRPr="001A6031">
        <w:rPr>
          <w:rFonts w:ascii="Times New Roman" w:eastAsia="Times New Roman" w:hAnsi="Times New Roman" w:cs="Times New Roman"/>
          <w:color w:val="000000" w:themeColor="text1"/>
        </w:rPr>
        <w:t>Chardine-Baumann</w:t>
      </w:r>
      <w:proofErr w:type="spellEnd"/>
      <w:r w:rsidR="00CC2A6E" w:rsidRPr="001A6031">
        <w:rPr>
          <w:rFonts w:ascii="Times New Roman" w:eastAsia="Times New Roman" w:hAnsi="Times New Roman" w:cs="Times New Roman"/>
          <w:color w:val="000000" w:themeColor="text1"/>
        </w:rPr>
        <w:t xml:space="preserve"> y </w:t>
      </w:r>
      <w:proofErr w:type="spellStart"/>
      <w:r w:rsidR="00CC2A6E" w:rsidRPr="001A6031">
        <w:rPr>
          <w:rFonts w:ascii="Times New Roman" w:eastAsia="Times New Roman" w:hAnsi="Times New Roman" w:cs="Times New Roman"/>
          <w:color w:val="000000" w:themeColor="text1"/>
        </w:rPr>
        <w:t>Botta-Genoulaz</w:t>
      </w:r>
      <w:proofErr w:type="spellEnd"/>
      <w:r w:rsidR="00CC2A6E" w:rsidRPr="001A6031">
        <w:rPr>
          <w:rFonts w:ascii="Times New Roman" w:eastAsia="Times New Roman" w:hAnsi="Times New Roman" w:cs="Times New Roman"/>
          <w:color w:val="000000" w:themeColor="text1"/>
        </w:rPr>
        <w:t xml:space="preserve"> (2014)</w:t>
      </w:r>
      <w:r w:rsidR="00CC2A6E">
        <w:rPr>
          <w:rFonts w:ascii="Times New Roman" w:eastAsia="Times New Roman" w:hAnsi="Times New Roman" w:cs="Times New Roman"/>
          <w:color w:val="000000" w:themeColor="text1"/>
        </w:rPr>
        <w:t xml:space="preserve"> para cada una de las tres dimensiones de la sostenibilidad (</w:t>
      </w:r>
      <w:r w:rsidR="00746833">
        <w:rPr>
          <w:rFonts w:ascii="Times New Roman" w:eastAsia="Times New Roman" w:hAnsi="Times New Roman" w:cs="Times New Roman"/>
          <w:color w:val="000000" w:themeColor="text1"/>
        </w:rPr>
        <w:t xml:space="preserve">ver </w:t>
      </w:r>
      <w:r w:rsidR="00CC2A6E" w:rsidRPr="0023685F">
        <w:rPr>
          <w:rFonts w:ascii="Times New Roman" w:eastAsia="Times New Roman" w:hAnsi="Times New Roman" w:cs="Times New Roman"/>
          <w:lang w:val="es-ES"/>
        </w:rPr>
        <w:t>Tabla 1</w:t>
      </w:r>
      <w:r w:rsidR="00746833">
        <w:rPr>
          <w:rFonts w:ascii="Times New Roman" w:eastAsia="Times New Roman" w:hAnsi="Times New Roman" w:cs="Times New Roman"/>
          <w:lang w:val="es-ES"/>
        </w:rPr>
        <w:t>)</w:t>
      </w:r>
      <w:r w:rsidR="00CC2A6E" w:rsidRPr="0023685F">
        <w:rPr>
          <w:rFonts w:ascii="Times New Roman" w:eastAsia="Times New Roman" w:hAnsi="Times New Roman" w:cs="Times New Roman"/>
          <w:lang w:val="es-ES"/>
        </w:rPr>
        <w:t>.</w:t>
      </w:r>
      <w:r w:rsidR="00CC2A6E">
        <w:rPr>
          <w:rFonts w:ascii="Times New Roman" w:eastAsia="Times New Roman" w:hAnsi="Times New Roman" w:cs="Times New Roman"/>
          <w:color w:val="000000" w:themeColor="text1"/>
        </w:rPr>
        <w:t xml:space="preserve"> Estos autores identifica</w:t>
      </w:r>
      <w:r w:rsidR="008E0701">
        <w:rPr>
          <w:rFonts w:ascii="Times New Roman" w:eastAsia="Times New Roman" w:hAnsi="Times New Roman" w:cs="Times New Roman"/>
          <w:color w:val="000000" w:themeColor="text1"/>
        </w:rPr>
        <w:t>n</w:t>
      </w:r>
      <w:r w:rsidR="00CC2A6E">
        <w:rPr>
          <w:rFonts w:ascii="Times New Roman" w:eastAsia="Times New Roman" w:hAnsi="Times New Roman" w:cs="Times New Roman"/>
          <w:color w:val="000000" w:themeColor="text1"/>
        </w:rPr>
        <w:t xml:space="preserve">, además, </w:t>
      </w:r>
      <w:r w:rsidR="00CC2A6E" w:rsidRPr="00B75F11">
        <w:rPr>
          <w:rFonts w:ascii="Times New Roman" w:eastAsia="Times New Roman" w:hAnsi="Times New Roman" w:cs="Times New Roman"/>
          <w:color w:val="000000" w:themeColor="text1"/>
        </w:rPr>
        <w:t xml:space="preserve">66 indicadores para </w:t>
      </w:r>
      <w:r w:rsidR="00CC2A6E">
        <w:rPr>
          <w:rFonts w:ascii="Times New Roman" w:eastAsia="Times New Roman" w:hAnsi="Times New Roman" w:cs="Times New Roman"/>
          <w:color w:val="000000" w:themeColor="text1"/>
        </w:rPr>
        <w:t>esas cinco</w:t>
      </w:r>
      <w:r w:rsidR="00CC2A6E" w:rsidRPr="00B75F11">
        <w:rPr>
          <w:rFonts w:ascii="Times New Roman" w:eastAsia="Times New Roman" w:hAnsi="Times New Roman" w:cs="Times New Roman"/>
          <w:color w:val="000000" w:themeColor="text1"/>
        </w:rPr>
        <w:t xml:space="preserve"> categorías</w:t>
      </w:r>
      <w:r w:rsidR="00CC2A6E">
        <w:rPr>
          <w:rFonts w:ascii="Times New Roman" w:eastAsia="Times New Roman" w:hAnsi="Times New Roman" w:cs="Times New Roman"/>
          <w:lang w:val="es-ES"/>
        </w:rPr>
        <w:t>.</w:t>
      </w:r>
    </w:p>
    <w:p w14:paraId="7D047AA7" w14:textId="77777777" w:rsidR="0039502A" w:rsidRPr="00B75F11" w:rsidRDefault="0039502A" w:rsidP="0039502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2FE244F1" w14:textId="77777777" w:rsidR="0039502A" w:rsidRPr="00386EBF" w:rsidRDefault="0039502A" w:rsidP="00386EBF">
      <w:pPr>
        <w:pStyle w:val="Ttulo1"/>
        <w:spacing w:line="240" w:lineRule="auto"/>
        <w:ind w:left="11" w:right="62" w:hanging="11"/>
        <w:rPr>
          <w:color w:val="000000" w:themeColor="text1"/>
          <w:sz w:val="20"/>
          <w:szCs w:val="20"/>
        </w:rPr>
      </w:pPr>
      <w:r w:rsidRPr="00386EBF">
        <w:rPr>
          <w:color w:val="000000" w:themeColor="text1"/>
          <w:sz w:val="20"/>
          <w:szCs w:val="20"/>
        </w:rPr>
        <w:t xml:space="preserve">Tabla 1. </w:t>
      </w:r>
      <w:r w:rsidR="00CC2A6E" w:rsidRPr="00386EBF">
        <w:rPr>
          <w:color w:val="000000" w:themeColor="text1"/>
          <w:sz w:val="20"/>
          <w:szCs w:val="20"/>
        </w:rPr>
        <w:t>Sistema de categorías utilizado en el análisis de contenido de las MS</w:t>
      </w:r>
      <w:r w:rsidRPr="00386EBF">
        <w:rPr>
          <w:color w:val="000000" w:themeColor="text1"/>
          <w:sz w:val="20"/>
          <w:szCs w:val="20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3848"/>
      </w:tblGrid>
      <w:tr w:rsidR="00641B20" w:rsidRPr="00386EBF" w14:paraId="4FCF43E9" w14:textId="77777777" w:rsidTr="00CC2A6E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B9729" w14:textId="77777777" w:rsidR="00641B20" w:rsidRPr="00386EBF" w:rsidRDefault="00641B20" w:rsidP="00641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E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Dimensiones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2CFEC" w14:textId="77777777" w:rsidR="00641B20" w:rsidRPr="00386EBF" w:rsidRDefault="00641B20" w:rsidP="00641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6E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Categorías</w:t>
            </w:r>
          </w:p>
        </w:tc>
      </w:tr>
      <w:tr w:rsidR="00641B20" w:rsidRPr="00386EBF" w14:paraId="05D47FD9" w14:textId="77777777" w:rsidTr="00CC2A6E">
        <w:trPr>
          <w:trHeight w:val="57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6D1DCE" w14:textId="77777777" w:rsidR="00641B20" w:rsidRPr="00386EBF" w:rsidRDefault="00641B20" w:rsidP="00641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6E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Económica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1D51B6" w14:textId="77777777" w:rsidR="00641B20" w:rsidRPr="00386EBF" w:rsidRDefault="00641B20" w:rsidP="00641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E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Confiabilidad</w:t>
            </w:r>
          </w:p>
        </w:tc>
      </w:tr>
      <w:tr w:rsidR="00641B20" w:rsidRPr="00386EBF" w14:paraId="6A3790E6" w14:textId="77777777" w:rsidTr="00CC2A6E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95B4F" w14:textId="77777777" w:rsidR="00641B20" w:rsidRPr="00386EBF" w:rsidRDefault="00641B20" w:rsidP="00641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70B75E" w14:textId="77777777" w:rsidR="00641B20" w:rsidRPr="00386EBF" w:rsidRDefault="00641B20" w:rsidP="00641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E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Capacidad de respuesta </w:t>
            </w:r>
          </w:p>
        </w:tc>
      </w:tr>
      <w:tr w:rsidR="00641B20" w:rsidRPr="00386EBF" w14:paraId="44358137" w14:textId="77777777" w:rsidTr="00CC2A6E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EBC24" w14:textId="77777777" w:rsidR="00641B20" w:rsidRPr="00386EBF" w:rsidRDefault="00641B20" w:rsidP="00641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44A331" w14:textId="77777777" w:rsidR="00641B20" w:rsidRPr="00386EBF" w:rsidRDefault="00641B20" w:rsidP="00641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E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Flexibilidad</w:t>
            </w:r>
          </w:p>
        </w:tc>
      </w:tr>
      <w:tr w:rsidR="00641B20" w:rsidRPr="00386EBF" w14:paraId="0DEB2950" w14:textId="77777777" w:rsidTr="00CC2A6E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B02D5" w14:textId="77777777" w:rsidR="00641B20" w:rsidRPr="00386EBF" w:rsidRDefault="00641B20" w:rsidP="00641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9875C6" w14:textId="77777777" w:rsidR="00641B20" w:rsidRPr="00386EBF" w:rsidRDefault="00641B20" w:rsidP="00641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E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Rendimiento financiero </w:t>
            </w:r>
          </w:p>
        </w:tc>
      </w:tr>
      <w:tr w:rsidR="00641B20" w:rsidRPr="00386EBF" w14:paraId="79D9B2EB" w14:textId="77777777" w:rsidTr="00CC2A6E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CA99F" w14:textId="77777777" w:rsidR="00641B20" w:rsidRPr="00386EBF" w:rsidRDefault="00641B20" w:rsidP="00641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23FE25" w14:textId="77777777" w:rsidR="00641B20" w:rsidRPr="00386EBF" w:rsidRDefault="00641B20" w:rsidP="00641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E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Calidad </w:t>
            </w:r>
          </w:p>
        </w:tc>
      </w:tr>
      <w:tr w:rsidR="00641B20" w:rsidRPr="00386EBF" w14:paraId="21FDC8B1" w14:textId="77777777" w:rsidTr="00CC2A6E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B1EDA3" w14:textId="77777777" w:rsidR="00641B20" w:rsidRPr="00386EBF" w:rsidRDefault="00641B20" w:rsidP="00641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6E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Ambiental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F66140" w14:textId="77777777" w:rsidR="00641B20" w:rsidRPr="00386EBF" w:rsidRDefault="00641B20" w:rsidP="00641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E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Administración Ambiental</w:t>
            </w:r>
          </w:p>
        </w:tc>
      </w:tr>
      <w:tr w:rsidR="00641B20" w:rsidRPr="00386EBF" w14:paraId="53EBD208" w14:textId="77777777" w:rsidTr="00CC2A6E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08EC1E" w14:textId="77777777" w:rsidR="00641B20" w:rsidRPr="00386EBF" w:rsidRDefault="00641B20" w:rsidP="00641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570F1F" w14:textId="77777777" w:rsidR="00641B20" w:rsidRPr="00386EBF" w:rsidRDefault="00641B20" w:rsidP="00641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E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Uso de recursos</w:t>
            </w:r>
          </w:p>
        </w:tc>
      </w:tr>
      <w:tr w:rsidR="00641B20" w:rsidRPr="00386EBF" w14:paraId="0EC52F54" w14:textId="77777777" w:rsidTr="00CC2A6E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E55879" w14:textId="77777777" w:rsidR="00641B20" w:rsidRPr="00386EBF" w:rsidRDefault="00641B20" w:rsidP="00641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7FCC16" w14:textId="77777777" w:rsidR="00641B20" w:rsidRPr="00386EBF" w:rsidRDefault="00641B20" w:rsidP="00641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E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Contaminación</w:t>
            </w:r>
          </w:p>
        </w:tc>
      </w:tr>
      <w:tr w:rsidR="00641B20" w:rsidRPr="00386EBF" w14:paraId="4B638AAD" w14:textId="77777777" w:rsidTr="00CC2A6E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559FF" w14:textId="77777777" w:rsidR="00641B20" w:rsidRPr="00386EBF" w:rsidRDefault="00641B20" w:rsidP="00641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4A531E" w14:textId="77777777" w:rsidR="00641B20" w:rsidRPr="00386EBF" w:rsidRDefault="00641B20" w:rsidP="00641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E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Peligrosidad</w:t>
            </w:r>
          </w:p>
        </w:tc>
      </w:tr>
      <w:tr w:rsidR="00641B20" w:rsidRPr="00386EBF" w14:paraId="7F7D89C8" w14:textId="77777777" w:rsidTr="00CC2A6E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BF486" w14:textId="77777777" w:rsidR="00641B20" w:rsidRPr="00386EBF" w:rsidRDefault="00641B20" w:rsidP="00641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70A52D" w14:textId="77777777" w:rsidR="00641B20" w:rsidRPr="00386EBF" w:rsidRDefault="00641B20" w:rsidP="00641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E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Entorno natural</w:t>
            </w:r>
          </w:p>
        </w:tc>
      </w:tr>
      <w:tr w:rsidR="00641B20" w:rsidRPr="00386EBF" w14:paraId="53C6AAE6" w14:textId="77777777" w:rsidTr="00CC2A6E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1BC714" w14:textId="77777777" w:rsidR="00641B20" w:rsidRPr="00386EBF" w:rsidRDefault="00641B20" w:rsidP="00641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6E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Social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B102D6" w14:textId="77777777" w:rsidR="00641B20" w:rsidRPr="00386EBF" w:rsidRDefault="00641B20" w:rsidP="00641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E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Condiciones de trabajo</w:t>
            </w:r>
          </w:p>
        </w:tc>
      </w:tr>
      <w:tr w:rsidR="00641B20" w:rsidRPr="00386EBF" w14:paraId="0A641DE9" w14:textId="77777777" w:rsidTr="00CC2A6E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72D9F" w14:textId="77777777" w:rsidR="00641B20" w:rsidRPr="00386EBF" w:rsidRDefault="00641B20" w:rsidP="00641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BDEE19" w14:textId="77777777" w:rsidR="00641B20" w:rsidRPr="00386EBF" w:rsidRDefault="00641B20" w:rsidP="00641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E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Derechos humanos</w:t>
            </w:r>
          </w:p>
        </w:tc>
      </w:tr>
      <w:tr w:rsidR="00641B20" w:rsidRPr="00386EBF" w14:paraId="25EC8EC4" w14:textId="77777777" w:rsidTr="00CC2A6E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C2B8B" w14:textId="77777777" w:rsidR="00641B20" w:rsidRPr="00386EBF" w:rsidRDefault="00641B20" w:rsidP="00641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7F3A4E" w14:textId="77777777" w:rsidR="00641B20" w:rsidRPr="00386EBF" w:rsidRDefault="00641B20" w:rsidP="00641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E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Compromiso con la sociedad</w:t>
            </w:r>
          </w:p>
        </w:tc>
      </w:tr>
      <w:tr w:rsidR="00641B20" w:rsidRPr="00386EBF" w14:paraId="748A5C55" w14:textId="77777777" w:rsidTr="00CC2A6E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DB32A" w14:textId="77777777" w:rsidR="00641B20" w:rsidRPr="00386EBF" w:rsidRDefault="00641B20" w:rsidP="00641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3F5AC8" w14:textId="77777777" w:rsidR="00641B20" w:rsidRPr="00386EBF" w:rsidRDefault="00641B20" w:rsidP="00641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E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Problemas de los clientes</w:t>
            </w:r>
          </w:p>
        </w:tc>
      </w:tr>
      <w:tr w:rsidR="00641B20" w:rsidRPr="00386EBF" w14:paraId="154FDD38" w14:textId="77777777" w:rsidTr="00CC2A6E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051320" w14:textId="77777777" w:rsidR="00641B20" w:rsidRPr="00386EBF" w:rsidRDefault="00641B20" w:rsidP="00641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BBA259" w14:textId="77777777" w:rsidR="00641B20" w:rsidRPr="00386EBF" w:rsidRDefault="00641B20" w:rsidP="00641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E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Prácticas de negocios</w:t>
            </w:r>
          </w:p>
        </w:tc>
      </w:tr>
    </w:tbl>
    <w:p w14:paraId="33E65941" w14:textId="77777777" w:rsidR="0039502A" w:rsidRPr="006B4F7C" w:rsidRDefault="0039502A" w:rsidP="00CC2A6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B4F7C">
        <w:rPr>
          <w:rFonts w:ascii="Times New Roman" w:hAnsi="Times New Roman" w:cs="Times New Roman"/>
          <w:color w:val="000000" w:themeColor="text1"/>
        </w:rPr>
        <w:t xml:space="preserve">Fuente: </w:t>
      </w:r>
      <w:proofErr w:type="spellStart"/>
      <w:r w:rsidRPr="006B4F7C">
        <w:rPr>
          <w:rFonts w:ascii="Times New Roman" w:hAnsi="Times New Roman" w:cs="Times New Roman"/>
          <w:color w:val="000000" w:themeColor="text1"/>
        </w:rPr>
        <w:t>Chardine-Baumann</w:t>
      </w:r>
      <w:proofErr w:type="spellEnd"/>
      <w:r w:rsidRPr="006B4F7C">
        <w:rPr>
          <w:rFonts w:ascii="Times New Roman" w:hAnsi="Times New Roman" w:cs="Times New Roman"/>
          <w:color w:val="000000" w:themeColor="text1"/>
        </w:rPr>
        <w:t xml:space="preserve"> y </w:t>
      </w:r>
      <w:proofErr w:type="spellStart"/>
      <w:r w:rsidRPr="006B4F7C">
        <w:rPr>
          <w:rFonts w:ascii="Times New Roman" w:hAnsi="Times New Roman" w:cs="Times New Roman"/>
          <w:color w:val="000000" w:themeColor="text1"/>
        </w:rPr>
        <w:t>Botta-Genoulaz</w:t>
      </w:r>
      <w:proofErr w:type="spellEnd"/>
      <w:r w:rsidRPr="006B4F7C">
        <w:rPr>
          <w:rFonts w:ascii="Times New Roman" w:hAnsi="Times New Roman" w:cs="Times New Roman"/>
          <w:color w:val="000000" w:themeColor="text1"/>
        </w:rPr>
        <w:t xml:space="preserve"> (2014)</w:t>
      </w:r>
    </w:p>
    <w:p w14:paraId="26FAD706" w14:textId="77777777" w:rsidR="0039502A" w:rsidRPr="006B4F7C" w:rsidRDefault="0039502A" w:rsidP="0039502A">
      <w:pPr>
        <w:spacing w:after="0" w:line="360" w:lineRule="auto"/>
        <w:ind w:left="-19"/>
        <w:rPr>
          <w:color w:val="000000" w:themeColor="text1"/>
        </w:rPr>
      </w:pPr>
    </w:p>
    <w:p w14:paraId="0017D4CE" w14:textId="77777777" w:rsidR="00CC2A6E" w:rsidRPr="00CC2A6E" w:rsidRDefault="00CC2A6E" w:rsidP="00CC2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C2A6E">
        <w:rPr>
          <w:rFonts w:ascii="Times New Roman" w:hAnsi="Times New Roman" w:cs="Times New Roman"/>
        </w:rPr>
        <w:t xml:space="preserve">La regla de codificación elegida para la clasificación del contenido de las MS en las categorías anteriores, fue la presencia </w:t>
      </w:r>
      <w:r w:rsidR="005E10ED">
        <w:rPr>
          <w:rFonts w:ascii="Times New Roman" w:hAnsi="Times New Roman" w:cs="Times New Roman"/>
        </w:rPr>
        <w:t xml:space="preserve">(total o parcial) </w:t>
      </w:r>
      <w:r w:rsidRPr="00CC2A6E">
        <w:rPr>
          <w:rFonts w:ascii="Times New Roman" w:hAnsi="Times New Roman" w:cs="Times New Roman"/>
        </w:rPr>
        <w:t>o ausencia de los elementos</w:t>
      </w:r>
      <w:r w:rsidR="005E10ED">
        <w:rPr>
          <w:rFonts w:ascii="Times New Roman" w:hAnsi="Times New Roman" w:cs="Times New Roman"/>
        </w:rPr>
        <w:t xml:space="preserve"> presentados en la Tabla 1. Así</w:t>
      </w:r>
      <w:r w:rsidRPr="00CC2A6E">
        <w:rPr>
          <w:rFonts w:ascii="Times New Roman" w:hAnsi="Times New Roman" w:cs="Times New Roman"/>
        </w:rPr>
        <w:t xml:space="preserve">, se asignó valor “1” cuando la información se encuentra presente </w:t>
      </w:r>
      <w:r>
        <w:rPr>
          <w:rFonts w:ascii="Times New Roman" w:hAnsi="Times New Roman" w:cs="Times New Roman"/>
        </w:rPr>
        <w:t xml:space="preserve">de forma completa </w:t>
      </w:r>
      <w:r w:rsidRPr="00CC2A6E">
        <w:rPr>
          <w:rFonts w:ascii="Times New Roman" w:hAnsi="Times New Roman" w:cs="Times New Roman"/>
        </w:rPr>
        <w:t>en la MS</w:t>
      </w:r>
      <w:r>
        <w:rPr>
          <w:rFonts w:ascii="Times New Roman" w:hAnsi="Times New Roman" w:cs="Times New Roman"/>
        </w:rPr>
        <w:t xml:space="preserve">, “0,5” </w:t>
      </w:r>
      <w:r w:rsidRPr="00CC2A6E">
        <w:rPr>
          <w:rFonts w:ascii="Times New Roman" w:hAnsi="Times New Roman" w:cs="Times New Roman"/>
        </w:rPr>
        <w:t xml:space="preserve">cuando la información se encuentra presente </w:t>
      </w:r>
      <w:r>
        <w:rPr>
          <w:rFonts w:ascii="Times New Roman" w:hAnsi="Times New Roman" w:cs="Times New Roman"/>
        </w:rPr>
        <w:t>de forma parcial</w:t>
      </w:r>
      <w:r w:rsidRPr="00CC2A6E">
        <w:rPr>
          <w:rFonts w:ascii="Times New Roman" w:hAnsi="Times New Roman" w:cs="Times New Roman"/>
        </w:rPr>
        <w:t xml:space="preserve"> y “0” cuando la información está ausente. </w:t>
      </w:r>
    </w:p>
    <w:p w14:paraId="2D4B8B39" w14:textId="6DCDF4D9" w:rsidR="00CC2A6E" w:rsidRDefault="00CC2A6E" w:rsidP="00CC2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C2A6E">
        <w:rPr>
          <w:rFonts w:ascii="Times New Roman" w:hAnsi="Times New Roman" w:cs="Times New Roman"/>
        </w:rPr>
        <w:t xml:space="preserve">Finalmente, se construyeron </w:t>
      </w:r>
      <w:r w:rsidR="005E10ED">
        <w:rPr>
          <w:rFonts w:ascii="Times New Roman" w:hAnsi="Times New Roman" w:cs="Times New Roman"/>
        </w:rPr>
        <w:t>los IR</w:t>
      </w:r>
      <w:r w:rsidRPr="00CC2A6E">
        <w:rPr>
          <w:rFonts w:ascii="Times New Roman" w:hAnsi="Times New Roman" w:cs="Times New Roman"/>
        </w:rPr>
        <w:t xml:space="preserve"> para cada una de l</w:t>
      </w:r>
      <w:r w:rsidR="005E10ED">
        <w:rPr>
          <w:rFonts w:ascii="Times New Roman" w:hAnsi="Times New Roman" w:cs="Times New Roman"/>
        </w:rPr>
        <w:t>os dos grupos de</w:t>
      </w:r>
      <w:r w:rsidRPr="00CC2A6E">
        <w:rPr>
          <w:rFonts w:ascii="Times New Roman" w:hAnsi="Times New Roman" w:cs="Times New Roman"/>
        </w:rPr>
        <w:t xml:space="preserve"> empresas estudiadas</w:t>
      </w:r>
      <w:r w:rsidR="005E10ED">
        <w:rPr>
          <w:rFonts w:ascii="Times New Roman" w:hAnsi="Times New Roman" w:cs="Times New Roman"/>
        </w:rPr>
        <w:t>, para las tres</w:t>
      </w:r>
      <w:r w:rsidRPr="00CC2A6E">
        <w:rPr>
          <w:rFonts w:ascii="Times New Roman" w:hAnsi="Times New Roman" w:cs="Times New Roman"/>
        </w:rPr>
        <w:t xml:space="preserve"> grandes </w:t>
      </w:r>
      <w:r w:rsidR="005E10ED">
        <w:rPr>
          <w:rFonts w:ascii="Times New Roman" w:hAnsi="Times New Roman" w:cs="Times New Roman"/>
        </w:rPr>
        <w:t>dimensiones de la sostenibilidad</w:t>
      </w:r>
      <w:r w:rsidRPr="00CC2A6E">
        <w:rPr>
          <w:rFonts w:ascii="Times New Roman" w:hAnsi="Times New Roman" w:cs="Times New Roman"/>
        </w:rPr>
        <w:t xml:space="preserve"> y para l</w:t>
      </w:r>
      <w:r w:rsidR="005E10ED">
        <w:rPr>
          <w:rFonts w:ascii="Times New Roman" w:hAnsi="Times New Roman" w:cs="Times New Roman"/>
        </w:rPr>
        <w:t>a</w:t>
      </w:r>
      <w:r w:rsidRPr="00CC2A6E">
        <w:rPr>
          <w:rFonts w:ascii="Times New Roman" w:hAnsi="Times New Roman" w:cs="Times New Roman"/>
        </w:rPr>
        <w:t>s distint</w:t>
      </w:r>
      <w:r w:rsidR="005E10ED">
        <w:rPr>
          <w:rFonts w:ascii="Times New Roman" w:hAnsi="Times New Roman" w:cs="Times New Roman"/>
        </w:rPr>
        <w:t>a</w:t>
      </w:r>
      <w:r w:rsidRPr="00CC2A6E">
        <w:rPr>
          <w:rFonts w:ascii="Times New Roman" w:hAnsi="Times New Roman" w:cs="Times New Roman"/>
        </w:rPr>
        <w:t xml:space="preserve">s </w:t>
      </w:r>
      <w:r w:rsidR="005E10ED">
        <w:rPr>
          <w:rFonts w:ascii="Times New Roman" w:hAnsi="Times New Roman" w:cs="Times New Roman"/>
        </w:rPr>
        <w:t>categorías</w:t>
      </w:r>
      <w:r w:rsidRPr="00CC2A6E">
        <w:rPr>
          <w:rFonts w:ascii="Times New Roman" w:hAnsi="Times New Roman" w:cs="Times New Roman"/>
        </w:rPr>
        <w:t xml:space="preserve"> </w:t>
      </w:r>
      <w:r w:rsidR="005E10ED">
        <w:rPr>
          <w:rFonts w:ascii="Times New Roman" w:hAnsi="Times New Roman" w:cs="Times New Roman"/>
        </w:rPr>
        <w:t>asociadas a dichas dimensiones.</w:t>
      </w:r>
      <w:r w:rsidRPr="00CC2A6E">
        <w:rPr>
          <w:rFonts w:ascii="Times New Roman" w:hAnsi="Times New Roman" w:cs="Times New Roman"/>
        </w:rPr>
        <w:t xml:space="preserve"> El cálculo de los índices se realizó a través del cociente entre el número de </w:t>
      </w:r>
      <w:r w:rsidR="00852E7E" w:rsidRPr="00852E7E">
        <w:rPr>
          <w:rFonts w:ascii="Times New Roman" w:hAnsi="Times New Roman" w:cs="Times New Roman"/>
        </w:rPr>
        <w:t>indicadores</w:t>
      </w:r>
      <w:r w:rsidRPr="00852E7E">
        <w:rPr>
          <w:rFonts w:ascii="Times New Roman" w:hAnsi="Times New Roman" w:cs="Times New Roman"/>
        </w:rPr>
        <w:t xml:space="preserve"> efectivamente divulgad</w:t>
      </w:r>
      <w:r w:rsidR="005E10ED" w:rsidRPr="00852E7E">
        <w:rPr>
          <w:rFonts w:ascii="Times New Roman" w:hAnsi="Times New Roman" w:cs="Times New Roman"/>
        </w:rPr>
        <w:t>a</w:t>
      </w:r>
      <w:r w:rsidRPr="00852E7E">
        <w:rPr>
          <w:rFonts w:ascii="Times New Roman" w:hAnsi="Times New Roman" w:cs="Times New Roman"/>
        </w:rPr>
        <w:t xml:space="preserve">s sobre el número total de </w:t>
      </w:r>
      <w:r w:rsidR="00852E7E" w:rsidRPr="00852E7E">
        <w:rPr>
          <w:rFonts w:ascii="Times New Roman" w:hAnsi="Times New Roman" w:cs="Times New Roman"/>
        </w:rPr>
        <w:t>indicadores</w:t>
      </w:r>
      <w:r w:rsidRPr="00852E7E">
        <w:rPr>
          <w:rFonts w:ascii="Times New Roman" w:hAnsi="Times New Roman" w:cs="Times New Roman"/>
        </w:rPr>
        <w:t xml:space="preserve"> que </w:t>
      </w:r>
      <w:r w:rsidR="00852E7E" w:rsidRPr="00852E7E">
        <w:rPr>
          <w:rFonts w:ascii="Times New Roman" w:hAnsi="Times New Roman" w:cs="Times New Roman"/>
          <w:color w:val="000000" w:themeColor="text1"/>
          <w:kern w:val="2"/>
          <w14:ligatures w14:val="standardContextual"/>
        </w:rPr>
        <w:t xml:space="preserve">podrían ser informados en cada una de las </w:t>
      </w:r>
      <w:r w:rsidR="00852E7E">
        <w:rPr>
          <w:rFonts w:ascii="Times New Roman" w:hAnsi="Times New Roman" w:cs="Times New Roman"/>
          <w:color w:val="000000" w:themeColor="text1"/>
          <w:kern w:val="2"/>
          <w14:ligatures w14:val="standardContextual"/>
        </w:rPr>
        <w:t xml:space="preserve">categorías presentadas para las </w:t>
      </w:r>
      <w:r w:rsidR="00852E7E" w:rsidRPr="00852E7E">
        <w:rPr>
          <w:rFonts w:ascii="Times New Roman" w:hAnsi="Times New Roman" w:cs="Times New Roman"/>
          <w:color w:val="000000" w:themeColor="text1"/>
          <w:kern w:val="2"/>
          <w14:ligatures w14:val="standardContextual"/>
        </w:rPr>
        <w:t>tres dimensiones consideradas</w:t>
      </w:r>
      <w:r w:rsidRPr="00852E7E">
        <w:rPr>
          <w:rFonts w:ascii="Times New Roman" w:hAnsi="Times New Roman" w:cs="Times New Roman"/>
        </w:rPr>
        <w:t>. Estos índices permitieron contar</w:t>
      </w:r>
      <w:r w:rsidRPr="00CC2A6E">
        <w:rPr>
          <w:rFonts w:ascii="Times New Roman" w:hAnsi="Times New Roman" w:cs="Times New Roman"/>
        </w:rPr>
        <w:t xml:space="preserve"> con una medida agregada de la cantidad de información que divulgan las empresas en sus MS. </w:t>
      </w:r>
    </w:p>
    <w:p w14:paraId="4628DFE0" w14:textId="77777777" w:rsidR="0039502A" w:rsidRDefault="0039502A" w:rsidP="00991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9217782" w14:textId="77777777" w:rsidR="00991FDB" w:rsidRPr="0039502A" w:rsidRDefault="0039502A" w:rsidP="00991F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502A">
        <w:rPr>
          <w:rFonts w:ascii="Times New Roman" w:hAnsi="Times New Roman" w:cs="Times New Roman"/>
          <w:b/>
        </w:rPr>
        <w:t>Resultados</w:t>
      </w:r>
    </w:p>
    <w:p w14:paraId="66C50C8F" w14:textId="1B867F88" w:rsidR="00343D44" w:rsidRPr="00B740BA" w:rsidRDefault="00343D44" w:rsidP="00343D4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740BA">
        <w:rPr>
          <w:rFonts w:ascii="Times New Roman" w:hAnsi="Times New Roman" w:cs="Times New Roman"/>
        </w:rPr>
        <w:t xml:space="preserve">Las Tablas </w:t>
      </w:r>
      <w:r>
        <w:rPr>
          <w:rFonts w:ascii="Times New Roman" w:hAnsi="Times New Roman" w:cs="Times New Roman"/>
        </w:rPr>
        <w:t>2 y 3</w:t>
      </w:r>
      <w:r w:rsidRPr="00B740BA">
        <w:rPr>
          <w:rFonts w:ascii="Times New Roman" w:hAnsi="Times New Roman" w:cs="Times New Roman"/>
        </w:rPr>
        <w:t xml:space="preserve"> muestran los </w:t>
      </w:r>
      <w:r>
        <w:rPr>
          <w:rFonts w:ascii="Times New Roman" w:hAnsi="Times New Roman" w:cs="Times New Roman"/>
        </w:rPr>
        <w:t xml:space="preserve">IR </w:t>
      </w:r>
      <w:r w:rsidRPr="00B740BA">
        <w:rPr>
          <w:rFonts w:ascii="Times New Roman" w:hAnsi="Times New Roman" w:cs="Times New Roman"/>
          <w:color w:val="000000" w:themeColor="text1"/>
          <w:kern w:val="2"/>
          <w14:ligatures w14:val="standardContextual"/>
        </w:rPr>
        <w:t>global</w:t>
      </w:r>
      <w:r>
        <w:rPr>
          <w:rFonts w:ascii="Times New Roman" w:hAnsi="Times New Roman" w:cs="Times New Roman"/>
          <w:color w:val="000000" w:themeColor="text1"/>
          <w:kern w:val="2"/>
          <w14:ligatures w14:val="standardContextual"/>
        </w:rPr>
        <w:t>es</w:t>
      </w:r>
      <w:r w:rsidRPr="00B740BA">
        <w:rPr>
          <w:rFonts w:ascii="Times New Roman" w:hAnsi="Times New Roman" w:cs="Times New Roman"/>
          <w:color w:val="000000" w:themeColor="text1"/>
          <w:kern w:val="2"/>
          <w14:ligatures w14:val="standardContextual"/>
        </w:rPr>
        <w:t xml:space="preserve"> (IRG) </w:t>
      </w:r>
      <w:r>
        <w:rPr>
          <w:rFonts w:ascii="Times New Roman" w:hAnsi="Times New Roman" w:cs="Times New Roman"/>
        </w:rPr>
        <w:t xml:space="preserve">para las empresas B y para las del </w:t>
      </w:r>
      <w:r w:rsidRPr="00991FDB">
        <w:rPr>
          <w:rFonts w:ascii="Times New Roman" w:hAnsi="Times New Roman" w:cs="Times New Roman"/>
        </w:rPr>
        <w:t>“Índice de Sustentabilidad BYMA”</w:t>
      </w:r>
      <w:r>
        <w:rPr>
          <w:rFonts w:ascii="Times New Roman" w:hAnsi="Times New Roman" w:cs="Times New Roman"/>
        </w:rPr>
        <w:t>, respectivamente</w:t>
      </w:r>
      <w:r>
        <w:rPr>
          <w:rFonts w:ascii="Times New Roman" w:hAnsi="Times New Roman" w:cs="Times New Roman"/>
          <w:color w:val="000000" w:themeColor="text1"/>
          <w:kern w:val="2"/>
          <w14:ligatures w14:val="standardContextual"/>
        </w:rPr>
        <w:t xml:space="preserve">. Cada uno de ellos se presenta </w:t>
      </w:r>
      <w:r w:rsidRPr="00B740BA">
        <w:rPr>
          <w:rFonts w:ascii="Times New Roman" w:hAnsi="Times New Roman" w:cs="Times New Roman"/>
          <w:color w:val="000000" w:themeColor="text1"/>
          <w:kern w:val="2"/>
          <w14:ligatures w14:val="standardContextual"/>
        </w:rPr>
        <w:t>desagrega</w:t>
      </w:r>
      <w:r>
        <w:rPr>
          <w:rFonts w:ascii="Times New Roman" w:hAnsi="Times New Roman" w:cs="Times New Roman"/>
          <w:color w:val="000000" w:themeColor="text1"/>
          <w:kern w:val="2"/>
          <w14:ligatures w14:val="standardContextual"/>
        </w:rPr>
        <w:t>do</w:t>
      </w:r>
      <w:r w:rsidRPr="00B740BA">
        <w:rPr>
          <w:rFonts w:ascii="Times New Roman" w:hAnsi="Times New Roman" w:cs="Times New Roman"/>
          <w:color w:val="000000" w:themeColor="text1"/>
          <w:kern w:val="2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"/>
          <w14:ligatures w14:val="standardContextual"/>
        </w:rPr>
        <w:t>para cada una de las dimensiones</w:t>
      </w:r>
      <w:r w:rsidRPr="00B740BA">
        <w:rPr>
          <w:rFonts w:ascii="Times New Roman" w:hAnsi="Times New Roman" w:cs="Times New Roman"/>
          <w:color w:val="000000" w:themeColor="text1"/>
          <w:kern w:val="2"/>
          <w14:ligatures w14:val="standardContextual"/>
        </w:rPr>
        <w:t xml:space="preserve"> de la </w:t>
      </w:r>
      <w:r w:rsidRPr="00B740BA">
        <w:rPr>
          <w:rFonts w:ascii="Times New Roman" w:hAnsi="Times New Roman" w:cs="Times New Roman"/>
          <w:color w:val="000000" w:themeColor="text1"/>
        </w:rPr>
        <w:t>sostenibilidad</w:t>
      </w:r>
      <w:r>
        <w:rPr>
          <w:rFonts w:ascii="Times New Roman" w:hAnsi="Times New Roman" w:cs="Times New Roman"/>
          <w:color w:val="000000" w:themeColor="text1"/>
        </w:rPr>
        <w:t xml:space="preserve">, a saber: </w:t>
      </w:r>
      <w:r>
        <w:rPr>
          <w:rFonts w:ascii="Times New Roman" w:hAnsi="Times New Roman" w:cs="Times New Roman"/>
          <w:color w:val="000000" w:themeColor="text1"/>
          <w:kern w:val="2"/>
          <w14:ligatures w14:val="standardContextual"/>
        </w:rPr>
        <w:t>IRE</w:t>
      </w:r>
      <w:r w:rsidRPr="00B740BA">
        <w:rPr>
          <w:rFonts w:ascii="Times New Roman" w:hAnsi="Times New Roman" w:cs="Times New Roman"/>
          <w:color w:val="000000" w:themeColor="text1"/>
          <w:kern w:val="2"/>
          <w14:ligatures w14:val="standardContextual"/>
        </w:rPr>
        <w:t>,</w:t>
      </w:r>
      <w:r>
        <w:rPr>
          <w:rFonts w:ascii="Times New Roman" w:hAnsi="Times New Roman" w:cs="Times New Roman"/>
          <w:color w:val="000000" w:themeColor="text1"/>
          <w:kern w:val="2"/>
          <w14:ligatures w14:val="standardContextual"/>
        </w:rPr>
        <w:t xml:space="preserve"> </w:t>
      </w:r>
      <w:r w:rsidRPr="00B740BA">
        <w:rPr>
          <w:rFonts w:ascii="Times New Roman" w:hAnsi="Times New Roman" w:cs="Times New Roman"/>
          <w:color w:val="000000" w:themeColor="text1"/>
          <w:kern w:val="2"/>
          <w14:ligatures w14:val="standardContextual"/>
        </w:rPr>
        <w:t xml:space="preserve">IRA e </w:t>
      </w:r>
      <w:r>
        <w:rPr>
          <w:rFonts w:ascii="Times New Roman" w:hAnsi="Times New Roman" w:cs="Times New Roman"/>
          <w:color w:val="000000" w:themeColor="text1"/>
          <w:kern w:val="2"/>
          <w14:ligatures w14:val="standardContextual"/>
        </w:rPr>
        <w:t>IRS.</w:t>
      </w:r>
    </w:p>
    <w:p w14:paraId="307FC6A2" w14:textId="77777777" w:rsidR="00343D44" w:rsidRDefault="00343D44" w:rsidP="00343D4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F3F1EB" w14:textId="1434A172" w:rsidR="00343D44" w:rsidRPr="0087663B" w:rsidRDefault="00343D44" w:rsidP="00343D44">
      <w:pPr>
        <w:pStyle w:val="Ttulo1"/>
        <w:spacing w:line="240" w:lineRule="auto"/>
        <w:ind w:right="57" w:firstLine="0"/>
        <w:rPr>
          <w:color w:val="000000" w:themeColor="text1"/>
          <w:sz w:val="20"/>
          <w:szCs w:val="20"/>
        </w:rPr>
      </w:pPr>
      <w:r w:rsidRPr="0087663B">
        <w:rPr>
          <w:color w:val="000000" w:themeColor="text1"/>
          <w:sz w:val="20"/>
          <w:szCs w:val="20"/>
        </w:rPr>
        <w:t xml:space="preserve">Tabla </w:t>
      </w:r>
      <w:r>
        <w:rPr>
          <w:color w:val="000000" w:themeColor="text1"/>
          <w:sz w:val="20"/>
          <w:szCs w:val="20"/>
        </w:rPr>
        <w:t>2</w:t>
      </w:r>
      <w:r w:rsidRPr="0087663B">
        <w:rPr>
          <w:color w:val="000000" w:themeColor="text1"/>
          <w:sz w:val="20"/>
          <w:szCs w:val="20"/>
        </w:rPr>
        <w:t>. Índice de revelación global y por dimensión – Empresas B de Argentina</w:t>
      </w:r>
    </w:p>
    <w:tbl>
      <w:tblPr>
        <w:tblW w:w="8423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243"/>
        <w:gridCol w:w="1701"/>
        <w:gridCol w:w="1651"/>
      </w:tblGrid>
      <w:tr w:rsidR="00343D44" w:rsidRPr="0087663B" w14:paraId="3E012EDF" w14:textId="77777777" w:rsidTr="005A3973">
        <w:trPr>
          <w:trHeight w:val="315"/>
          <w:jc w:val="center"/>
        </w:trPr>
        <w:tc>
          <w:tcPr>
            <w:tcW w:w="38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949FA3" w14:textId="77777777" w:rsidR="00343D44" w:rsidRPr="0087663B" w:rsidRDefault="00343D44" w:rsidP="005A3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BCECD4" w14:textId="77777777" w:rsidR="00343D44" w:rsidRPr="0087663B" w:rsidRDefault="00343D44" w:rsidP="005A3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Dimensión Económica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D67F31" w14:textId="77777777" w:rsidR="00343D44" w:rsidRPr="0087663B" w:rsidRDefault="00343D44" w:rsidP="005A3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Dimensión Ambiental</w:t>
            </w:r>
          </w:p>
        </w:tc>
        <w:tc>
          <w:tcPr>
            <w:tcW w:w="16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DA7682" w14:textId="77777777" w:rsidR="00343D44" w:rsidRPr="0087663B" w:rsidRDefault="00343D44" w:rsidP="005A3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Dimensión Social</w:t>
            </w:r>
          </w:p>
        </w:tc>
      </w:tr>
      <w:tr w:rsidR="00343D44" w:rsidRPr="0087663B" w14:paraId="562814FB" w14:textId="77777777" w:rsidTr="005A3973">
        <w:trPr>
          <w:trHeight w:val="315"/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FEC17" w14:textId="77777777" w:rsidR="00343D44" w:rsidRPr="0087663B" w:rsidRDefault="00343D44" w:rsidP="005A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7663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Índice por dimensión (IRE, IRA, IRS)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10858" w14:textId="77777777" w:rsidR="00343D44" w:rsidRPr="0087663B" w:rsidRDefault="00343D44" w:rsidP="005A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7663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0,48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9F794" w14:textId="77777777" w:rsidR="00343D44" w:rsidRPr="0087663B" w:rsidRDefault="00343D44" w:rsidP="005A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7663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0,72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BB9EA" w14:textId="77777777" w:rsidR="00343D44" w:rsidRPr="0087663B" w:rsidRDefault="00343D44" w:rsidP="005A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7663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0,78</w:t>
            </w:r>
          </w:p>
        </w:tc>
      </w:tr>
      <w:tr w:rsidR="00343D44" w:rsidRPr="0087663B" w14:paraId="6B78F56F" w14:textId="77777777" w:rsidTr="005A3973">
        <w:trPr>
          <w:trHeight w:val="315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9CC41" w14:textId="77777777" w:rsidR="00343D44" w:rsidRPr="0087663B" w:rsidRDefault="00343D44" w:rsidP="005A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7663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Índice de revelación global (IRG)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DC91C" w14:textId="77777777" w:rsidR="00343D44" w:rsidRPr="0087663B" w:rsidRDefault="00343D44" w:rsidP="005A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7663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0,66</w:t>
            </w:r>
          </w:p>
        </w:tc>
      </w:tr>
    </w:tbl>
    <w:p w14:paraId="1A6CA15B" w14:textId="77777777" w:rsidR="00343D44" w:rsidRDefault="00343D44" w:rsidP="00343D4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76E79D" w14:textId="3B1BE841" w:rsidR="00343D44" w:rsidRPr="0087663B" w:rsidRDefault="00343D44" w:rsidP="00343D44">
      <w:pPr>
        <w:pStyle w:val="Ttulo1"/>
        <w:spacing w:line="240" w:lineRule="auto"/>
        <w:ind w:right="57" w:firstLine="0"/>
        <w:rPr>
          <w:color w:val="000000" w:themeColor="text1"/>
          <w:sz w:val="20"/>
          <w:szCs w:val="20"/>
        </w:rPr>
      </w:pPr>
      <w:r w:rsidRPr="0087663B">
        <w:rPr>
          <w:color w:val="000000" w:themeColor="text1"/>
          <w:sz w:val="20"/>
          <w:szCs w:val="20"/>
        </w:rPr>
        <w:t xml:space="preserve">Tabla </w:t>
      </w:r>
      <w:r>
        <w:rPr>
          <w:color w:val="000000" w:themeColor="text1"/>
          <w:sz w:val="20"/>
          <w:szCs w:val="20"/>
        </w:rPr>
        <w:t>3</w:t>
      </w:r>
      <w:r w:rsidRPr="0087663B">
        <w:rPr>
          <w:color w:val="000000" w:themeColor="text1"/>
          <w:sz w:val="20"/>
          <w:szCs w:val="20"/>
        </w:rPr>
        <w:t xml:space="preserve">. Índice de revelación global y por dimensión – Empresas </w:t>
      </w:r>
      <w:r w:rsidRPr="0087663B">
        <w:rPr>
          <w:sz w:val="20"/>
          <w:szCs w:val="20"/>
        </w:rPr>
        <w:t>del “Índice de Sustentabilidad BYMA”</w:t>
      </w:r>
    </w:p>
    <w:tbl>
      <w:tblPr>
        <w:tblW w:w="8423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243"/>
        <w:gridCol w:w="1701"/>
        <w:gridCol w:w="1651"/>
      </w:tblGrid>
      <w:tr w:rsidR="00343D44" w:rsidRPr="0087663B" w14:paraId="1C28DBA8" w14:textId="77777777" w:rsidTr="005A3973">
        <w:trPr>
          <w:trHeight w:val="315"/>
          <w:jc w:val="center"/>
        </w:trPr>
        <w:tc>
          <w:tcPr>
            <w:tcW w:w="38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A05DC8" w14:textId="77777777" w:rsidR="00343D44" w:rsidRPr="0087663B" w:rsidRDefault="00343D44" w:rsidP="005A3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3AA323" w14:textId="77777777" w:rsidR="00343D44" w:rsidRPr="0087663B" w:rsidRDefault="00343D44" w:rsidP="005A3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Dimensión Económica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915BB2" w14:textId="77777777" w:rsidR="00343D44" w:rsidRPr="0087663B" w:rsidRDefault="00343D44" w:rsidP="005A3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Dimensión Ambiental</w:t>
            </w:r>
          </w:p>
        </w:tc>
        <w:tc>
          <w:tcPr>
            <w:tcW w:w="16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77774E" w14:textId="77777777" w:rsidR="00343D44" w:rsidRPr="0087663B" w:rsidRDefault="00343D44" w:rsidP="005A3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66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Dimensión Social</w:t>
            </w:r>
          </w:p>
        </w:tc>
      </w:tr>
      <w:tr w:rsidR="00343D44" w:rsidRPr="0087663B" w14:paraId="2953F399" w14:textId="77777777" w:rsidTr="005A3973">
        <w:trPr>
          <w:trHeight w:val="315"/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F7A38" w14:textId="77777777" w:rsidR="00343D44" w:rsidRPr="0087663B" w:rsidRDefault="00343D44" w:rsidP="005A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66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Índice por dimensión (IRE, IRA, IRS)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0AD68" w14:textId="77777777" w:rsidR="00343D44" w:rsidRPr="0087663B" w:rsidRDefault="00343D44" w:rsidP="005A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7663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93A4F" w14:textId="77777777" w:rsidR="00343D44" w:rsidRPr="0087663B" w:rsidRDefault="00343D44" w:rsidP="005A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7663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0,7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EC623" w14:textId="77777777" w:rsidR="00343D44" w:rsidRPr="0087663B" w:rsidRDefault="00343D44" w:rsidP="005A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7663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92</w:t>
            </w:r>
          </w:p>
        </w:tc>
      </w:tr>
      <w:tr w:rsidR="00343D44" w:rsidRPr="0087663B" w14:paraId="168F0914" w14:textId="77777777" w:rsidTr="005A3973">
        <w:trPr>
          <w:trHeight w:val="315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507FB" w14:textId="77777777" w:rsidR="00343D44" w:rsidRPr="0087663B" w:rsidRDefault="00343D44" w:rsidP="005A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66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Índice de revelación global (IRG)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FE206" w14:textId="77777777" w:rsidR="00343D44" w:rsidRPr="0087663B" w:rsidRDefault="00343D44" w:rsidP="005A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7663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80</w:t>
            </w:r>
          </w:p>
        </w:tc>
      </w:tr>
    </w:tbl>
    <w:p w14:paraId="085BF25A" w14:textId="77777777" w:rsidR="00343D44" w:rsidRDefault="00343D44" w:rsidP="00343D4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E58EED" w14:textId="105F3024" w:rsidR="00343D44" w:rsidRPr="00991FDB" w:rsidRDefault="00343D44" w:rsidP="00343D4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observa</w:t>
      </w:r>
      <w:r w:rsidRPr="00991FDB">
        <w:rPr>
          <w:rFonts w:ascii="Times New Roman" w:hAnsi="Times New Roman" w:cs="Times New Roman"/>
        </w:rPr>
        <w:t xml:space="preserve"> un mayor nivel de divulgación por parte de las empresas del “Índice de Sustentabilidad BYMA”, tanto a nivel global como en las dimensiones económica y social. El nivel de divulgación de información medioambiental es semejante en los dos grupos de empresas</w:t>
      </w:r>
      <w:r>
        <w:rPr>
          <w:rFonts w:ascii="Times New Roman" w:hAnsi="Times New Roman" w:cs="Times New Roman"/>
        </w:rPr>
        <w:t>. Se destaca, asimismo, que la</w:t>
      </w:r>
      <w:r w:rsidRPr="00991FDB">
        <w:rPr>
          <w:rFonts w:ascii="Times New Roman" w:hAnsi="Times New Roman" w:cs="Times New Roman"/>
        </w:rPr>
        <w:t xml:space="preserve"> divulgación de información </w:t>
      </w:r>
      <w:r>
        <w:rPr>
          <w:rFonts w:ascii="Times New Roman" w:hAnsi="Times New Roman" w:cs="Times New Roman"/>
        </w:rPr>
        <w:t>social presenta los niveles más elevados en ambos grupos y que, en las empresas B, se prioriza, de manera destacada, la información socio-ambiental por sobre los aspectos económicos de la sostenibilidad.</w:t>
      </w:r>
    </w:p>
    <w:p w14:paraId="03F2759F" w14:textId="03FC05A5" w:rsidR="00227791" w:rsidRDefault="00227791" w:rsidP="00991F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 Tablas </w:t>
      </w:r>
      <w:r w:rsidR="00343D4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y </w:t>
      </w:r>
      <w:r w:rsidR="00343D4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presentan los IR para </w:t>
      </w:r>
      <w:r w:rsidR="00A937CB" w:rsidRPr="00CC2A6E">
        <w:rPr>
          <w:rFonts w:ascii="Times New Roman" w:hAnsi="Times New Roman" w:cs="Times New Roman"/>
        </w:rPr>
        <w:t>l</w:t>
      </w:r>
      <w:r w:rsidR="00A937CB">
        <w:rPr>
          <w:rFonts w:ascii="Times New Roman" w:hAnsi="Times New Roman" w:cs="Times New Roman"/>
        </w:rPr>
        <w:t>a</w:t>
      </w:r>
      <w:r w:rsidR="00A937CB" w:rsidRPr="00CC2A6E">
        <w:rPr>
          <w:rFonts w:ascii="Times New Roman" w:hAnsi="Times New Roman" w:cs="Times New Roman"/>
        </w:rPr>
        <w:t>s distint</w:t>
      </w:r>
      <w:r w:rsidR="00A937CB">
        <w:rPr>
          <w:rFonts w:ascii="Times New Roman" w:hAnsi="Times New Roman" w:cs="Times New Roman"/>
        </w:rPr>
        <w:t>a</w:t>
      </w:r>
      <w:r w:rsidR="00A937CB" w:rsidRPr="00CC2A6E">
        <w:rPr>
          <w:rFonts w:ascii="Times New Roman" w:hAnsi="Times New Roman" w:cs="Times New Roman"/>
        </w:rPr>
        <w:t xml:space="preserve">s </w:t>
      </w:r>
      <w:r w:rsidR="00A937CB">
        <w:rPr>
          <w:rFonts w:ascii="Times New Roman" w:hAnsi="Times New Roman" w:cs="Times New Roman"/>
        </w:rPr>
        <w:t>categorías</w:t>
      </w:r>
      <w:r w:rsidR="00A937CB" w:rsidRPr="00CC2A6E">
        <w:rPr>
          <w:rFonts w:ascii="Times New Roman" w:hAnsi="Times New Roman" w:cs="Times New Roman"/>
        </w:rPr>
        <w:t xml:space="preserve"> </w:t>
      </w:r>
      <w:r w:rsidR="00A937CB">
        <w:rPr>
          <w:rFonts w:ascii="Times New Roman" w:hAnsi="Times New Roman" w:cs="Times New Roman"/>
        </w:rPr>
        <w:t xml:space="preserve">asociadas </w:t>
      </w:r>
      <w:r w:rsidR="00B740BA">
        <w:rPr>
          <w:rFonts w:ascii="Times New Roman" w:hAnsi="Times New Roman" w:cs="Times New Roman"/>
        </w:rPr>
        <w:t xml:space="preserve">a las </w:t>
      </w:r>
      <w:r w:rsidR="00343D44">
        <w:rPr>
          <w:rFonts w:ascii="Times New Roman" w:hAnsi="Times New Roman" w:cs="Times New Roman"/>
        </w:rPr>
        <w:t>tres</w:t>
      </w:r>
      <w:r w:rsidR="00A937CB">
        <w:rPr>
          <w:rFonts w:ascii="Times New Roman" w:hAnsi="Times New Roman" w:cs="Times New Roman"/>
        </w:rPr>
        <w:t xml:space="preserve"> dimensiones</w:t>
      </w:r>
      <w:r w:rsidR="00B740BA">
        <w:rPr>
          <w:rFonts w:ascii="Times New Roman" w:hAnsi="Times New Roman" w:cs="Times New Roman"/>
        </w:rPr>
        <w:t xml:space="preserve"> de la sostenibilidad, para las empresas B y para las del </w:t>
      </w:r>
      <w:r w:rsidR="00B740BA" w:rsidRPr="00991FDB">
        <w:rPr>
          <w:rFonts w:ascii="Times New Roman" w:hAnsi="Times New Roman" w:cs="Times New Roman"/>
        </w:rPr>
        <w:t>“Índice de Sustentabilidad BYMA”</w:t>
      </w:r>
      <w:r w:rsidR="00B740BA">
        <w:rPr>
          <w:rFonts w:ascii="Times New Roman" w:hAnsi="Times New Roman" w:cs="Times New Roman"/>
        </w:rPr>
        <w:t>, respectivamente.</w:t>
      </w:r>
    </w:p>
    <w:p w14:paraId="0796FB81" w14:textId="77777777" w:rsidR="00AA4925" w:rsidRDefault="00AA4925" w:rsidP="00991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3B33D1" w14:textId="6C8FC3B4" w:rsidR="00AA4925" w:rsidRPr="00085F1D" w:rsidRDefault="00343D44" w:rsidP="00AA4925">
      <w:pPr>
        <w:pStyle w:val="Ttulo1"/>
        <w:spacing w:line="240" w:lineRule="auto"/>
        <w:ind w:right="57" w:firstLine="0"/>
        <w:rPr>
          <w:color w:val="000000" w:themeColor="text1"/>
          <w:sz w:val="20"/>
          <w:szCs w:val="20"/>
        </w:rPr>
      </w:pPr>
      <w:r w:rsidRPr="00085F1D">
        <w:rPr>
          <w:color w:val="000000" w:themeColor="text1"/>
          <w:sz w:val="20"/>
          <w:szCs w:val="20"/>
        </w:rPr>
        <w:lastRenderedPageBreak/>
        <w:t>Tabla 4</w:t>
      </w:r>
      <w:r w:rsidR="00AA4925" w:rsidRPr="00085F1D">
        <w:rPr>
          <w:color w:val="000000" w:themeColor="text1"/>
          <w:sz w:val="20"/>
          <w:szCs w:val="20"/>
        </w:rPr>
        <w:t>. Índices de revelación por categorías – Empresas B de Argentina</w:t>
      </w: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2094"/>
        <w:gridCol w:w="1585"/>
        <w:gridCol w:w="1179"/>
        <w:gridCol w:w="1561"/>
        <w:gridCol w:w="1353"/>
        <w:gridCol w:w="1295"/>
      </w:tblGrid>
      <w:tr w:rsidR="00AA4925" w:rsidRPr="00AA4925" w14:paraId="0E438EC6" w14:textId="77777777" w:rsidTr="0087663B">
        <w:trPr>
          <w:jc w:val="center"/>
        </w:trPr>
        <w:tc>
          <w:tcPr>
            <w:tcW w:w="2094" w:type="dxa"/>
            <w:vMerge w:val="restart"/>
          </w:tcPr>
          <w:p w14:paraId="683FBC5A" w14:textId="77777777" w:rsidR="00AA4925" w:rsidRPr="00AA4925" w:rsidRDefault="00AA4925" w:rsidP="00C1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3" w:type="dxa"/>
            <w:gridSpan w:val="5"/>
            <w:shd w:val="clear" w:color="auto" w:fill="D9D9D9" w:themeFill="background1" w:themeFillShade="D9"/>
          </w:tcPr>
          <w:p w14:paraId="7029CA52" w14:textId="77777777" w:rsidR="00AA4925" w:rsidRPr="00AA4925" w:rsidRDefault="00AA4925" w:rsidP="00C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925">
              <w:rPr>
                <w:rFonts w:ascii="Times New Roman" w:hAnsi="Times New Roman" w:cs="Times New Roman"/>
                <w:b/>
                <w:sz w:val="20"/>
                <w:szCs w:val="20"/>
              </w:rPr>
              <w:t>Dimensión económica</w:t>
            </w:r>
          </w:p>
        </w:tc>
      </w:tr>
      <w:tr w:rsidR="00AA4925" w:rsidRPr="00AA4925" w14:paraId="35C3FB63" w14:textId="77777777" w:rsidTr="0087663B">
        <w:trPr>
          <w:jc w:val="center"/>
        </w:trPr>
        <w:tc>
          <w:tcPr>
            <w:tcW w:w="2094" w:type="dxa"/>
            <w:vMerge/>
          </w:tcPr>
          <w:p w14:paraId="50C8F375" w14:textId="77777777" w:rsidR="00AA4925" w:rsidRPr="00AA4925" w:rsidRDefault="00AA4925" w:rsidP="00C1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4830ABD1" w14:textId="77777777" w:rsidR="00AA4925" w:rsidRPr="00AA4925" w:rsidRDefault="00AA4925" w:rsidP="00C1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Confiabilidad</w:t>
            </w:r>
          </w:p>
        </w:tc>
        <w:tc>
          <w:tcPr>
            <w:tcW w:w="1179" w:type="dxa"/>
            <w:vAlign w:val="center"/>
          </w:tcPr>
          <w:p w14:paraId="0E3C4260" w14:textId="77777777" w:rsidR="00AA4925" w:rsidRPr="00AA4925" w:rsidRDefault="00AA4925" w:rsidP="00C1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Capacidad de respuesta</w:t>
            </w:r>
          </w:p>
        </w:tc>
        <w:tc>
          <w:tcPr>
            <w:tcW w:w="1561" w:type="dxa"/>
            <w:vAlign w:val="center"/>
          </w:tcPr>
          <w:p w14:paraId="38CB215C" w14:textId="77777777" w:rsidR="00AA4925" w:rsidRPr="00AA4925" w:rsidRDefault="00AA4925" w:rsidP="00C1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Flexibilidad</w:t>
            </w:r>
          </w:p>
        </w:tc>
        <w:tc>
          <w:tcPr>
            <w:tcW w:w="1353" w:type="dxa"/>
            <w:vAlign w:val="center"/>
          </w:tcPr>
          <w:p w14:paraId="63CBA102" w14:textId="77777777" w:rsidR="00AA4925" w:rsidRPr="00AA4925" w:rsidRDefault="00AA4925" w:rsidP="00C1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Rendimiento financiero</w:t>
            </w:r>
          </w:p>
        </w:tc>
        <w:tc>
          <w:tcPr>
            <w:tcW w:w="1295" w:type="dxa"/>
            <w:vAlign w:val="center"/>
          </w:tcPr>
          <w:p w14:paraId="15ECBAB9" w14:textId="77777777" w:rsidR="00AA4925" w:rsidRPr="00AA4925" w:rsidRDefault="00AA4925" w:rsidP="00C1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Calidad</w:t>
            </w:r>
          </w:p>
        </w:tc>
      </w:tr>
      <w:tr w:rsidR="00C15ACA" w:rsidRPr="00AA4925" w14:paraId="366A5A25" w14:textId="77777777" w:rsidTr="0087663B">
        <w:trPr>
          <w:jc w:val="center"/>
        </w:trPr>
        <w:tc>
          <w:tcPr>
            <w:tcW w:w="2094" w:type="dxa"/>
          </w:tcPr>
          <w:p w14:paraId="3A8FD6F0" w14:textId="77777777" w:rsidR="00C15ACA" w:rsidRPr="00AA4925" w:rsidRDefault="00C15ACA" w:rsidP="00AA49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4925">
              <w:rPr>
                <w:rFonts w:ascii="Times New Roman" w:hAnsi="Times New Roman" w:cs="Times New Roman"/>
                <w:sz w:val="20"/>
                <w:szCs w:val="20"/>
              </w:rPr>
              <w:t>IR por categoría de la dimensión económica</w:t>
            </w:r>
          </w:p>
        </w:tc>
        <w:tc>
          <w:tcPr>
            <w:tcW w:w="1585" w:type="dxa"/>
            <w:vAlign w:val="center"/>
          </w:tcPr>
          <w:p w14:paraId="3B358416" w14:textId="5C92B887" w:rsidR="00C15ACA" w:rsidRPr="00AA4925" w:rsidRDefault="00364674" w:rsidP="00C1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0,6</w:t>
            </w:r>
            <w:r w:rsidR="00A901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79" w:type="dxa"/>
            <w:vAlign w:val="center"/>
          </w:tcPr>
          <w:p w14:paraId="0F19241A" w14:textId="2BBA9345" w:rsidR="00C15ACA" w:rsidRPr="00AA4925" w:rsidRDefault="00364674" w:rsidP="00C1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  <w:r w:rsidR="00A901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vAlign w:val="center"/>
          </w:tcPr>
          <w:p w14:paraId="528AA055" w14:textId="5E4D9515" w:rsidR="00C15ACA" w:rsidRPr="00AA4925" w:rsidRDefault="00364674" w:rsidP="003646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A901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353" w:type="dxa"/>
            <w:vAlign w:val="center"/>
          </w:tcPr>
          <w:p w14:paraId="2B35C122" w14:textId="0721ACD2" w:rsidR="00C15ACA" w:rsidRPr="00AA4925" w:rsidRDefault="00364674" w:rsidP="00C1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1295" w:type="dxa"/>
            <w:vAlign w:val="center"/>
          </w:tcPr>
          <w:p w14:paraId="483F108A" w14:textId="12DF6238" w:rsidR="00C15ACA" w:rsidRPr="00AA4925" w:rsidRDefault="00364674" w:rsidP="00C1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  <w:r w:rsidR="00E76A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AA4925" w:rsidRPr="00AA4925" w14:paraId="08DB9159" w14:textId="77777777" w:rsidTr="0087663B">
        <w:trPr>
          <w:jc w:val="center"/>
        </w:trPr>
        <w:tc>
          <w:tcPr>
            <w:tcW w:w="2094" w:type="dxa"/>
            <w:vMerge w:val="restart"/>
          </w:tcPr>
          <w:p w14:paraId="29111961" w14:textId="77777777" w:rsidR="00AA4925" w:rsidRPr="00AA4925" w:rsidRDefault="00AA4925" w:rsidP="00C1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3" w:type="dxa"/>
            <w:gridSpan w:val="5"/>
            <w:shd w:val="clear" w:color="auto" w:fill="D9D9D9" w:themeFill="background1" w:themeFillShade="D9"/>
          </w:tcPr>
          <w:p w14:paraId="10077336" w14:textId="77777777" w:rsidR="00AA4925" w:rsidRPr="00AA4925" w:rsidRDefault="00AA4925" w:rsidP="00C1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925">
              <w:rPr>
                <w:rFonts w:ascii="Times New Roman" w:hAnsi="Times New Roman" w:cs="Times New Roman"/>
                <w:b/>
                <w:sz w:val="20"/>
                <w:szCs w:val="20"/>
              </w:rPr>
              <w:t>Dimensión ambiental</w:t>
            </w:r>
          </w:p>
        </w:tc>
      </w:tr>
      <w:tr w:rsidR="00AA4925" w:rsidRPr="00AA4925" w14:paraId="39B247AC" w14:textId="77777777" w:rsidTr="0087663B">
        <w:trPr>
          <w:jc w:val="center"/>
        </w:trPr>
        <w:tc>
          <w:tcPr>
            <w:tcW w:w="2094" w:type="dxa"/>
            <w:vMerge/>
          </w:tcPr>
          <w:p w14:paraId="6A63B5AE" w14:textId="77777777" w:rsidR="00AA4925" w:rsidRPr="00AA4925" w:rsidRDefault="00AA4925" w:rsidP="00C1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0E3DD6D0" w14:textId="77777777" w:rsidR="00AA4925" w:rsidRPr="00AA4925" w:rsidRDefault="00AA4925" w:rsidP="00C1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Administración Ambiental</w:t>
            </w:r>
          </w:p>
        </w:tc>
        <w:tc>
          <w:tcPr>
            <w:tcW w:w="1179" w:type="dxa"/>
            <w:vAlign w:val="center"/>
          </w:tcPr>
          <w:p w14:paraId="7566B40A" w14:textId="77777777" w:rsidR="00AA4925" w:rsidRPr="00AA4925" w:rsidRDefault="00AA4925" w:rsidP="00C1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Uso de recursos</w:t>
            </w:r>
          </w:p>
        </w:tc>
        <w:tc>
          <w:tcPr>
            <w:tcW w:w="1561" w:type="dxa"/>
            <w:vAlign w:val="center"/>
          </w:tcPr>
          <w:p w14:paraId="0015D29B" w14:textId="77777777" w:rsidR="00AA4925" w:rsidRPr="00AA4925" w:rsidRDefault="00AA4925" w:rsidP="00C1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Contaminación</w:t>
            </w:r>
          </w:p>
        </w:tc>
        <w:tc>
          <w:tcPr>
            <w:tcW w:w="1353" w:type="dxa"/>
            <w:vAlign w:val="center"/>
          </w:tcPr>
          <w:p w14:paraId="603D383B" w14:textId="77777777" w:rsidR="00AA4925" w:rsidRPr="00AA4925" w:rsidRDefault="00AA4925" w:rsidP="00C1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Peligrosidad</w:t>
            </w:r>
          </w:p>
        </w:tc>
        <w:tc>
          <w:tcPr>
            <w:tcW w:w="1295" w:type="dxa"/>
            <w:vAlign w:val="center"/>
          </w:tcPr>
          <w:p w14:paraId="27A32AEB" w14:textId="77777777" w:rsidR="00AA4925" w:rsidRPr="00AA4925" w:rsidRDefault="00AA4925" w:rsidP="00C1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Entorno natural</w:t>
            </w:r>
          </w:p>
        </w:tc>
      </w:tr>
      <w:tr w:rsidR="00C15ACA" w:rsidRPr="00AA4925" w14:paraId="36D0A4C1" w14:textId="77777777" w:rsidTr="00E76AB9">
        <w:trPr>
          <w:jc w:val="center"/>
        </w:trPr>
        <w:tc>
          <w:tcPr>
            <w:tcW w:w="2094" w:type="dxa"/>
          </w:tcPr>
          <w:p w14:paraId="07746436" w14:textId="77777777" w:rsidR="00C15ACA" w:rsidRPr="00AA4925" w:rsidRDefault="00C15ACA" w:rsidP="00C1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925">
              <w:rPr>
                <w:rFonts w:ascii="Times New Roman" w:hAnsi="Times New Roman" w:cs="Times New Roman"/>
                <w:sz w:val="20"/>
                <w:szCs w:val="20"/>
              </w:rPr>
              <w:t>IR por categoría de la dimensión ambiental</w:t>
            </w:r>
          </w:p>
        </w:tc>
        <w:tc>
          <w:tcPr>
            <w:tcW w:w="1585" w:type="dxa"/>
            <w:vAlign w:val="center"/>
          </w:tcPr>
          <w:p w14:paraId="17350D1D" w14:textId="50DAFD6A" w:rsidR="00C15ACA" w:rsidRPr="00E76AB9" w:rsidRDefault="00364674" w:rsidP="00E76A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  <w:r w:rsidR="00A901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79" w:type="dxa"/>
            <w:vAlign w:val="center"/>
          </w:tcPr>
          <w:p w14:paraId="6944CC6D" w14:textId="11CD973A" w:rsidR="00E76AB9" w:rsidRPr="00E76AB9" w:rsidRDefault="00364674" w:rsidP="00E76A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A901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561" w:type="dxa"/>
            <w:vAlign w:val="center"/>
          </w:tcPr>
          <w:p w14:paraId="0F6368F6" w14:textId="0AD96D35" w:rsidR="00C15ACA" w:rsidRPr="00E76AB9" w:rsidRDefault="00364674" w:rsidP="00E76A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0,6</w:t>
            </w:r>
            <w:r w:rsidR="00A901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3" w:type="dxa"/>
            <w:vAlign w:val="center"/>
          </w:tcPr>
          <w:p w14:paraId="73BE6667" w14:textId="5F807CFC" w:rsidR="00C15ACA" w:rsidRPr="00E76AB9" w:rsidRDefault="00364674" w:rsidP="00E76A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  <w:r w:rsidR="00A901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95" w:type="dxa"/>
            <w:vAlign w:val="center"/>
          </w:tcPr>
          <w:p w14:paraId="6A6B70BB" w14:textId="28EDA229" w:rsidR="00C15ACA" w:rsidRPr="00E76AB9" w:rsidRDefault="00364674" w:rsidP="00E76A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  <w:r w:rsidR="00E76AB9" w:rsidRPr="00E76A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AA4925" w:rsidRPr="00AA4925" w14:paraId="3C3C7351" w14:textId="77777777" w:rsidTr="0087663B">
        <w:trPr>
          <w:jc w:val="center"/>
        </w:trPr>
        <w:tc>
          <w:tcPr>
            <w:tcW w:w="2094" w:type="dxa"/>
            <w:vMerge w:val="restart"/>
          </w:tcPr>
          <w:p w14:paraId="7D4D4C63" w14:textId="77777777" w:rsidR="00AA4925" w:rsidRPr="00AA4925" w:rsidRDefault="00AA4925" w:rsidP="00C1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3" w:type="dxa"/>
            <w:gridSpan w:val="5"/>
            <w:shd w:val="clear" w:color="auto" w:fill="D9D9D9" w:themeFill="background1" w:themeFillShade="D9"/>
          </w:tcPr>
          <w:p w14:paraId="19786EB9" w14:textId="77777777" w:rsidR="00AA4925" w:rsidRPr="00AA4925" w:rsidRDefault="00AA4925" w:rsidP="00C15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25">
              <w:rPr>
                <w:rFonts w:ascii="Times New Roman" w:hAnsi="Times New Roman" w:cs="Times New Roman"/>
                <w:b/>
                <w:sz w:val="20"/>
                <w:szCs w:val="20"/>
              </w:rPr>
              <w:t>Dimensión social</w:t>
            </w:r>
          </w:p>
        </w:tc>
      </w:tr>
      <w:tr w:rsidR="00AA4925" w:rsidRPr="00AA4925" w14:paraId="6A13F2ED" w14:textId="77777777" w:rsidTr="0087663B">
        <w:trPr>
          <w:jc w:val="center"/>
        </w:trPr>
        <w:tc>
          <w:tcPr>
            <w:tcW w:w="2094" w:type="dxa"/>
            <w:vMerge/>
          </w:tcPr>
          <w:p w14:paraId="7620C888" w14:textId="77777777" w:rsidR="00AA4925" w:rsidRPr="00AA4925" w:rsidRDefault="00AA4925" w:rsidP="00C1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62BA0F00" w14:textId="77777777" w:rsidR="00AA4925" w:rsidRPr="00AA4925" w:rsidRDefault="00AA4925" w:rsidP="00C1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Condiciones de trabajo</w:t>
            </w:r>
          </w:p>
        </w:tc>
        <w:tc>
          <w:tcPr>
            <w:tcW w:w="1179" w:type="dxa"/>
            <w:vAlign w:val="center"/>
          </w:tcPr>
          <w:p w14:paraId="16DE6E1C" w14:textId="77777777" w:rsidR="00AA4925" w:rsidRPr="00AA4925" w:rsidRDefault="00AA4925" w:rsidP="00C1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Derechos humanos</w:t>
            </w:r>
          </w:p>
        </w:tc>
        <w:tc>
          <w:tcPr>
            <w:tcW w:w="1561" w:type="dxa"/>
            <w:vAlign w:val="center"/>
          </w:tcPr>
          <w:p w14:paraId="6E32EC5B" w14:textId="77777777" w:rsidR="00AA4925" w:rsidRPr="00AA4925" w:rsidRDefault="00AA4925" w:rsidP="00C1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Compromiso con la sociedad</w:t>
            </w:r>
          </w:p>
        </w:tc>
        <w:tc>
          <w:tcPr>
            <w:tcW w:w="1353" w:type="dxa"/>
            <w:vAlign w:val="center"/>
          </w:tcPr>
          <w:p w14:paraId="32A24423" w14:textId="77777777" w:rsidR="00AA4925" w:rsidRPr="00AA4925" w:rsidRDefault="00AA4925" w:rsidP="00C1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Problemas de los clientes</w:t>
            </w:r>
          </w:p>
        </w:tc>
        <w:tc>
          <w:tcPr>
            <w:tcW w:w="1295" w:type="dxa"/>
            <w:vAlign w:val="center"/>
          </w:tcPr>
          <w:p w14:paraId="161CCDE8" w14:textId="77777777" w:rsidR="00AA4925" w:rsidRPr="00AA4925" w:rsidRDefault="00AA4925" w:rsidP="00C1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Prácticas de negocios</w:t>
            </w:r>
          </w:p>
        </w:tc>
      </w:tr>
      <w:tr w:rsidR="00C15ACA" w:rsidRPr="00AA4925" w14:paraId="28A56217" w14:textId="77777777" w:rsidTr="00AE4A02">
        <w:trPr>
          <w:jc w:val="center"/>
        </w:trPr>
        <w:tc>
          <w:tcPr>
            <w:tcW w:w="2094" w:type="dxa"/>
          </w:tcPr>
          <w:p w14:paraId="1A5B7067" w14:textId="77777777" w:rsidR="00C15ACA" w:rsidRPr="00AA4925" w:rsidRDefault="00C15ACA" w:rsidP="00C1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925">
              <w:rPr>
                <w:rFonts w:ascii="Times New Roman" w:hAnsi="Times New Roman" w:cs="Times New Roman"/>
                <w:sz w:val="20"/>
                <w:szCs w:val="20"/>
              </w:rPr>
              <w:t>IR por categoría de la dimensión social</w:t>
            </w:r>
          </w:p>
        </w:tc>
        <w:tc>
          <w:tcPr>
            <w:tcW w:w="1585" w:type="dxa"/>
            <w:vAlign w:val="center"/>
          </w:tcPr>
          <w:p w14:paraId="40F3CE06" w14:textId="5B1D4DEE" w:rsidR="00C15ACA" w:rsidRPr="00AA4925" w:rsidRDefault="00364674" w:rsidP="00AE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A901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9" w:type="dxa"/>
            <w:vAlign w:val="center"/>
          </w:tcPr>
          <w:p w14:paraId="64339544" w14:textId="4E86C081" w:rsidR="00C15ACA" w:rsidRPr="00AA4925" w:rsidRDefault="00364674" w:rsidP="00AE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A901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1" w:type="dxa"/>
            <w:vAlign w:val="center"/>
          </w:tcPr>
          <w:p w14:paraId="29F250C8" w14:textId="565CA787" w:rsidR="00C15ACA" w:rsidRPr="00AA4925" w:rsidRDefault="00364674" w:rsidP="00AE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53" w:type="dxa"/>
            <w:vAlign w:val="center"/>
          </w:tcPr>
          <w:p w14:paraId="5011E4E4" w14:textId="65F9DE4B" w:rsidR="00C15ACA" w:rsidRPr="00AA4925" w:rsidRDefault="00364674" w:rsidP="00AE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9017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95" w:type="dxa"/>
            <w:vAlign w:val="center"/>
          </w:tcPr>
          <w:p w14:paraId="5986EFAB" w14:textId="33227F48" w:rsidR="00C15ACA" w:rsidRPr="00AA4925" w:rsidRDefault="00E76AB9" w:rsidP="00364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646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27022547" w14:textId="77777777" w:rsidR="00D92721" w:rsidRDefault="00D92721" w:rsidP="00D9272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8A3D30" w14:textId="3FB08001" w:rsidR="00AA4925" w:rsidRPr="00085F1D" w:rsidRDefault="00AA4925" w:rsidP="00AA4925">
      <w:pPr>
        <w:pStyle w:val="Ttulo1"/>
        <w:spacing w:line="240" w:lineRule="auto"/>
        <w:ind w:right="57" w:firstLine="0"/>
        <w:rPr>
          <w:color w:val="000000" w:themeColor="text1"/>
          <w:sz w:val="20"/>
          <w:szCs w:val="20"/>
        </w:rPr>
      </w:pPr>
      <w:r w:rsidRPr="00085F1D">
        <w:rPr>
          <w:color w:val="000000" w:themeColor="text1"/>
          <w:sz w:val="20"/>
          <w:szCs w:val="20"/>
        </w:rPr>
        <w:t xml:space="preserve">Tabla </w:t>
      </w:r>
      <w:r w:rsidR="00343D44" w:rsidRPr="00085F1D">
        <w:rPr>
          <w:color w:val="000000" w:themeColor="text1"/>
          <w:sz w:val="20"/>
          <w:szCs w:val="20"/>
        </w:rPr>
        <w:t>5</w:t>
      </w:r>
      <w:r w:rsidRPr="00085F1D">
        <w:rPr>
          <w:color w:val="000000" w:themeColor="text1"/>
          <w:sz w:val="20"/>
          <w:szCs w:val="20"/>
        </w:rPr>
        <w:t xml:space="preserve">. Índices de revelación por categorías – Empresas </w:t>
      </w:r>
      <w:r w:rsidRPr="00085F1D">
        <w:rPr>
          <w:sz w:val="20"/>
          <w:szCs w:val="20"/>
        </w:rPr>
        <w:t>del “Índice de Sustentabilidad BYMA”</w:t>
      </w: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2089"/>
        <w:gridCol w:w="1585"/>
        <w:gridCol w:w="1179"/>
        <w:gridCol w:w="1561"/>
        <w:gridCol w:w="1353"/>
        <w:gridCol w:w="1300"/>
      </w:tblGrid>
      <w:tr w:rsidR="00AA4925" w:rsidRPr="00AA4925" w14:paraId="570BDA20" w14:textId="77777777" w:rsidTr="0087663B">
        <w:trPr>
          <w:jc w:val="center"/>
        </w:trPr>
        <w:tc>
          <w:tcPr>
            <w:tcW w:w="2089" w:type="dxa"/>
            <w:vMerge w:val="restart"/>
          </w:tcPr>
          <w:p w14:paraId="5E5A45A9" w14:textId="77777777" w:rsidR="00AA4925" w:rsidRPr="00AA4925" w:rsidRDefault="00AA4925" w:rsidP="005A3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8" w:type="dxa"/>
            <w:gridSpan w:val="5"/>
            <w:shd w:val="clear" w:color="auto" w:fill="D9D9D9" w:themeFill="background1" w:themeFillShade="D9"/>
          </w:tcPr>
          <w:p w14:paraId="482F3B89" w14:textId="77777777" w:rsidR="00AA4925" w:rsidRPr="00AA4925" w:rsidRDefault="00AA4925" w:rsidP="005A39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925">
              <w:rPr>
                <w:rFonts w:ascii="Times New Roman" w:hAnsi="Times New Roman" w:cs="Times New Roman"/>
                <w:b/>
                <w:sz w:val="20"/>
                <w:szCs w:val="20"/>
              </w:rPr>
              <w:t>Dimensión económica</w:t>
            </w:r>
          </w:p>
        </w:tc>
      </w:tr>
      <w:tr w:rsidR="00AA4925" w:rsidRPr="00AA4925" w14:paraId="2A0F3770" w14:textId="77777777" w:rsidTr="0087663B">
        <w:trPr>
          <w:jc w:val="center"/>
        </w:trPr>
        <w:tc>
          <w:tcPr>
            <w:tcW w:w="2089" w:type="dxa"/>
            <w:vMerge/>
          </w:tcPr>
          <w:p w14:paraId="7CBBD1EA" w14:textId="77777777" w:rsidR="00AA4925" w:rsidRPr="00AA4925" w:rsidRDefault="00AA4925" w:rsidP="005A39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4C710B79" w14:textId="77777777" w:rsidR="00AA4925" w:rsidRPr="00AA4925" w:rsidRDefault="00AA4925" w:rsidP="005A39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Confiabilidad</w:t>
            </w:r>
          </w:p>
        </w:tc>
        <w:tc>
          <w:tcPr>
            <w:tcW w:w="1179" w:type="dxa"/>
            <w:vAlign w:val="center"/>
          </w:tcPr>
          <w:p w14:paraId="27D1F866" w14:textId="77777777" w:rsidR="00AA4925" w:rsidRPr="00AA4925" w:rsidRDefault="00AA4925" w:rsidP="005A39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Capacidad de respuesta</w:t>
            </w:r>
          </w:p>
        </w:tc>
        <w:tc>
          <w:tcPr>
            <w:tcW w:w="1561" w:type="dxa"/>
            <w:vAlign w:val="center"/>
          </w:tcPr>
          <w:p w14:paraId="3D3339EC" w14:textId="77777777" w:rsidR="00AA4925" w:rsidRPr="00AA4925" w:rsidRDefault="00AA4925" w:rsidP="005A39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Flexibilidad</w:t>
            </w:r>
          </w:p>
        </w:tc>
        <w:tc>
          <w:tcPr>
            <w:tcW w:w="1353" w:type="dxa"/>
            <w:vAlign w:val="center"/>
          </w:tcPr>
          <w:p w14:paraId="7141D68B" w14:textId="77777777" w:rsidR="00AA4925" w:rsidRPr="00AA4925" w:rsidRDefault="00AA4925" w:rsidP="005A39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Rendimiento financiero</w:t>
            </w:r>
          </w:p>
        </w:tc>
        <w:tc>
          <w:tcPr>
            <w:tcW w:w="1300" w:type="dxa"/>
            <w:vAlign w:val="center"/>
          </w:tcPr>
          <w:p w14:paraId="05D07B1A" w14:textId="77777777" w:rsidR="00AA4925" w:rsidRPr="00AA4925" w:rsidRDefault="00AA4925" w:rsidP="005A39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Calidad</w:t>
            </w:r>
          </w:p>
        </w:tc>
      </w:tr>
      <w:tr w:rsidR="0087663B" w:rsidRPr="00AA4925" w14:paraId="44F00C6D" w14:textId="77777777" w:rsidTr="0087663B">
        <w:trPr>
          <w:jc w:val="center"/>
        </w:trPr>
        <w:tc>
          <w:tcPr>
            <w:tcW w:w="2089" w:type="dxa"/>
          </w:tcPr>
          <w:p w14:paraId="24CE96DC" w14:textId="77777777" w:rsidR="00AA4925" w:rsidRPr="00AA4925" w:rsidRDefault="00AA4925" w:rsidP="005A39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4925">
              <w:rPr>
                <w:rFonts w:ascii="Times New Roman" w:hAnsi="Times New Roman" w:cs="Times New Roman"/>
                <w:sz w:val="20"/>
                <w:szCs w:val="20"/>
              </w:rPr>
              <w:t>IR por categoría de la dimensión económica</w:t>
            </w:r>
          </w:p>
        </w:tc>
        <w:tc>
          <w:tcPr>
            <w:tcW w:w="1585" w:type="dxa"/>
            <w:vAlign w:val="center"/>
          </w:tcPr>
          <w:p w14:paraId="247E413A" w14:textId="3699D543" w:rsidR="00AA4925" w:rsidRPr="00AA4925" w:rsidRDefault="00364674" w:rsidP="005A39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0,9</w:t>
            </w:r>
            <w:r w:rsidR="00A901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79" w:type="dxa"/>
            <w:vAlign w:val="center"/>
          </w:tcPr>
          <w:p w14:paraId="1A99169A" w14:textId="37B76FF0" w:rsidR="00AA4925" w:rsidRPr="00AA4925" w:rsidRDefault="00364674" w:rsidP="005A39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  <w:r w:rsidR="00AE4A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1" w:type="dxa"/>
            <w:vAlign w:val="center"/>
          </w:tcPr>
          <w:p w14:paraId="7E04E530" w14:textId="07D3E590" w:rsidR="00AA4925" w:rsidRPr="00AA4925" w:rsidRDefault="00364674" w:rsidP="005A39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1353" w:type="dxa"/>
            <w:vAlign w:val="center"/>
          </w:tcPr>
          <w:p w14:paraId="1CD95B13" w14:textId="3400CA7D" w:rsidR="00AA4925" w:rsidRPr="00AA4925" w:rsidRDefault="00364674" w:rsidP="005A39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  <w:r w:rsidR="00A901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00" w:type="dxa"/>
            <w:vAlign w:val="center"/>
          </w:tcPr>
          <w:p w14:paraId="5987AC76" w14:textId="5C315B8F" w:rsidR="00AA4925" w:rsidRPr="00AA4925" w:rsidRDefault="00364674" w:rsidP="003646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0,90</w:t>
            </w:r>
          </w:p>
        </w:tc>
      </w:tr>
      <w:tr w:rsidR="00AA4925" w:rsidRPr="00AA4925" w14:paraId="636E0005" w14:textId="77777777" w:rsidTr="0087663B">
        <w:trPr>
          <w:jc w:val="center"/>
        </w:trPr>
        <w:tc>
          <w:tcPr>
            <w:tcW w:w="2089" w:type="dxa"/>
            <w:vMerge w:val="restart"/>
          </w:tcPr>
          <w:p w14:paraId="4819781B" w14:textId="77777777" w:rsidR="00AA4925" w:rsidRPr="00AA4925" w:rsidRDefault="00AA4925" w:rsidP="005A3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8" w:type="dxa"/>
            <w:gridSpan w:val="5"/>
            <w:shd w:val="clear" w:color="auto" w:fill="D9D9D9" w:themeFill="background1" w:themeFillShade="D9"/>
          </w:tcPr>
          <w:p w14:paraId="14217ABA" w14:textId="77777777" w:rsidR="00AA4925" w:rsidRPr="00AA4925" w:rsidRDefault="00AA4925" w:rsidP="005A39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925">
              <w:rPr>
                <w:rFonts w:ascii="Times New Roman" w:hAnsi="Times New Roman" w:cs="Times New Roman"/>
                <w:b/>
                <w:sz w:val="20"/>
                <w:szCs w:val="20"/>
              </w:rPr>
              <w:t>Dimensión ambiental</w:t>
            </w:r>
          </w:p>
        </w:tc>
      </w:tr>
      <w:tr w:rsidR="00AA4925" w:rsidRPr="00AA4925" w14:paraId="6BADD7B4" w14:textId="77777777" w:rsidTr="0087663B">
        <w:trPr>
          <w:jc w:val="center"/>
        </w:trPr>
        <w:tc>
          <w:tcPr>
            <w:tcW w:w="2089" w:type="dxa"/>
            <w:vMerge/>
          </w:tcPr>
          <w:p w14:paraId="0E03A07A" w14:textId="77777777" w:rsidR="00AA4925" w:rsidRPr="00AA4925" w:rsidRDefault="00AA4925" w:rsidP="005A3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3C3027EF" w14:textId="77777777" w:rsidR="00AA4925" w:rsidRPr="00AA4925" w:rsidRDefault="00AA4925" w:rsidP="005A39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Administración Ambiental</w:t>
            </w:r>
          </w:p>
        </w:tc>
        <w:tc>
          <w:tcPr>
            <w:tcW w:w="1179" w:type="dxa"/>
            <w:vAlign w:val="center"/>
          </w:tcPr>
          <w:p w14:paraId="1E78DDD5" w14:textId="77777777" w:rsidR="00AA4925" w:rsidRPr="00AA4925" w:rsidRDefault="00AA4925" w:rsidP="005A39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Uso de recursos</w:t>
            </w:r>
          </w:p>
        </w:tc>
        <w:tc>
          <w:tcPr>
            <w:tcW w:w="1561" w:type="dxa"/>
            <w:vAlign w:val="center"/>
          </w:tcPr>
          <w:p w14:paraId="1DE2FE56" w14:textId="77777777" w:rsidR="00AA4925" w:rsidRPr="00AA4925" w:rsidRDefault="00AA4925" w:rsidP="005A39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Contaminación</w:t>
            </w:r>
          </w:p>
        </w:tc>
        <w:tc>
          <w:tcPr>
            <w:tcW w:w="1353" w:type="dxa"/>
            <w:vAlign w:val="center"/>
          </w:tcPr>
          <w:p w14:paraId="2843E76F" w14:textId="77777777" w:rsidR="00AA4925" w:rsidRPr="00AA4925" w:rsidRDefault="00AA4925" w:rsidP="005A39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Peligrosidad</w:t>
            </w:r>
          </w:p>
        </w:tc>
        <w:tc>
          <w:tcPr>
            <w:tcW w:w="1300" w:type="dxa"/>
            <w:vAlign w:val="center"/>
          </w:tcPr>
          <w:p w14:paraId="50125E05" w14:textId="77777777" w:rsidR="00AA4925" w:rsidRPr="00AA4925" w:rsidRDefault="00AA4925" w:rsidP="005A39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Entorno natural</w:t>
            </w:r>
          </w:p>
        </w:tc>
      </w:tr>
      <w:tr w:rsidR="00AA4925" w:rsidRPr="00AA4925" w14:paraId="7063D568" w14:textId="77777777" w:rsidTr="00AE4A02">
        <w:trPr>
          <w:jc w:val="center"/>
        </w:trPr>
        <w:tc>
          <w:tcPr>
            <w:tcW w:w="2089" w:type="dxa"/>
          </w:tcPr>
          <w:p w14:paraId="07391831" w14:textId="77777777" w:rsidR="00AA4925" w:rsidRPr="00AA4925" w:rsidRDefault="00AA4925" w:rsidP="005A3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925">
              <w:rPr>
                <w:rFonts w:ascii="Times New Roman" w:hAnsi="Times New Roman" w:cs="Times New Roman"/>
                <w:sz w:val="20"/>
                <w:szCs w:val="20"/>
              </w:rPr>
              <w:t>IR por categoría de la dimensión ambiental</w:t>
            </w:r>
          </w:p>
        </w:tc>
        <w:tc>
          <w:tcPr>
            <w:tcW w:w="1585" w:type="dxa"/>
            <w:vAlign w:val="center"/>
          </w:tcPr>
          <w:p w14:paraId="3461D6C2" w14:textId="79F8E77B" w:rsidR="00AA4925" w:rsidRPr="00AA4925" w:rsidRDefault="00364674" w:rsidP="00AE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179" w:type="dxa"/>
            <w:vAlign w:val="center"/>
          </w:tcPr>
          <w:p w14:paraId="2878AAD8" w14:textId="07C22609" w:rsidR="00AA4925" w:rsidRPr="00AA4925" w:rsidRDefault="00A90175" w:rsidP="00AE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561" w:type="dxa"/>
            <w:vAlign w:val="center"/>
          </w:tcPr>
          <w:p w14:paraId="383ED631" w14:textId="2FD8FC8F" w:rsidR="00AA4925" w:rsidRPr="00AA4925" w:rsidRDefault="00364674" w:rsidP="00AE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9017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353" w:type="dxa"/>
            <w:vAlign w:val="center"/>
          </w:tcPr>
          <w:p w14:paraId="5DABF8B4" w14:textId="151F61ED" w:rsidR="00AA4925" w:rsidRPr="00AA4925" w:rsidRDefault="00364674" w:rsidP="00AE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300" w:type="dxa"/>
            <w:vAlign w:val="center"/>
          </w:tcPr>
          <w:p w14:paraId="2971089A" w14:textId="3991D8FB" w:rsidR="00AA4925" w:rsidRPr="00AA4925" w:rsidRDefault="00364674" w:rsidP="00AE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AA4925" w:rsidRPr="00AA4925" w14:paraId="1755BF63" w14:textId="77777777" w:rsidTr="0087663B">
        <w:trPr>
          <w:jc w:val="center"/>
        </w:trPr>
        <w:tc>
          <w:tcPr>
            <w:tcW w:w="2089" w:type="dxa"/>
            <w:vMerge w:val="restart"/>
          </w:tcPr>
          <w:p w14:paraId="40FEF257" w14:textId="77777777" w:rsidR="00AA4925" w:rsidRPr="00AA4925" w:rsidRDefault="00AA4925" w:rsidP="005A3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8" w:type="dxa"/>
            <w:gridSpan w:val="5"/>
            <w:shd w:val="clear" w:color="auto" w:fill="D9D9D9" w:themeFill="background1" w:themeFillShade="D9"/>
          </w:tcPr>
          <w:p w14:paraId="0FA3BB51" w14:textId="77777777" w:rsidR="00AA4925" w:rsidRPr="00AA4925" w:rsidRDefault="00AA4925" w:rsidP="005A3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25">
              <w:rPr>
                <w:rFonts w:ascii="Times New Roman" w:hAnsi="Times New Roman" w:cs="Times New Roman"/>
                <w:b/>
                <w:sz w:val="20"/>
                <w:szCs w:val="20"/>
              </w:rPr>
              <w:t>Dimensión social</w:t>
            </w:r>
          </w:p>
        </w:tc>
      </w:tr>
      <w:tr w:rsidR="00AA4925" w:rsidRPr="00AA4925" w14:paraId="2C37EE0C" w14:textId="77777777" w:rsidTr="0087663B">
        <w:trPr>
          <w:jc w:val="center"/>
        </w:trPr>
        <w:tc>
          <w:tcPr>
            <w:tcW w:w="2089" w:type="dxa"/>
            <w:vMerge/>
          </w:tcPr>
          <w:p w14:paraId="4F9BEBD7" w14:textId="77777777" w:rsidR="00AA4925" w:rsidRPr="00AA4925" w:rsidRDefault="00AA4925" w:rsidP="005A3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2BB37DC2" w14:textId="77777777" w:rsidR="00AA4925" w:rsidRPr="00AA4925" w:rsidRDefault="00AA4925" w:rsidP="005A39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Condiciones de trabajo</w:t>
            </w:r>
          </w:p>
        </w:tc>
        <w:tc>
          <w:tcPr>
            <w:tcW w:w="1179" w:type="dxa"/>
            <w:vAlign w:val="center"/>
          </w:tcPr>
          <w:p w14:paraId="1FEC4F79" w14:textId="77777777" w:rsidR="00AA4925" w:rsidRPr="00AA4925" w:rsidRDefault="00AA4925" w:rsidP="005A39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Derechos humanos</w:t>
            </w:r>
          </w:p>
        </w:tc>
        <w:tc>
          <w:tcPr>
            <w:tcW w:w="1561" w:type="dxa"/>
            <w:vAlign w:val="center"/>
          </w:tcPr>
          <w:p w14:paraId="47B1A02F" w14:textId="77777777" w:rsidR="00AA4925" w:rsidRPr="00AA4925" w:rsidRDefault="00AA4925" w:rsidP="005A39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Compromiso con la sociedad</w:t>
            </w:r>
          </w:p>
        </w:tc>
        <w:tc>
          <w:tcPr>
            <w:tcW w:w="1353" w:type="dxa"/>
            <w:vAlign w:val="center"/>
          </w:tcPr>
          <w:p w14:paraId="045B1301" w14:textId="77777777" w:rsidR="00AA4925" w:rsidRPr="00AA4925" w:rsidRDefault="00AA4925" w:rsidP="005A39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Problemas de los clientes</w:t>
            </w:r>
          </w:p>
        </w:tc>
        <w:tc>
          <w:tcPr>
            <w:tcW w:w="1300" w:type="dxa"/>
            <w:vAlign w:val="center"/>
          </w:tcPr>
          <w:p w14:paraId="34F4BE5E" w14:textId="77777777" w:rsidR="00AA4925" w:rsidRPr="00AA4925" w:rsidRDefault="00AA4925" w:rsidP="005A39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AA492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Prácticas de negocios</w:t>
            </w:r>
          </w:p>
        </w:tc>
      </w:tr>
      <w:tr w:rsidR="00AA4925" w:rsidRPr="00AA4925" w14:paraId="35168B8D" w14:textId="77777777" w:rsidTr="00AE4A02">
        <w:trPr>
          <w:jc w:val="center"/>
        </w:trPr>
        <w:tc>
          <w:tcPr>
            <w:tcW w:w="2089" w:type="dxa"/>
          </w:tcPr>
          <w:p w14:paraId="78B40A4A" w14:textId="77777777" w:rsidR="00AA4925" w:rsidRPr="00AA4925" w:rsidRDefault="00AA4925" w:rsidP="005A3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925">
              <w:rPr>
                <w:rFonts w:ascii="Times New Roman" w:hAnsi="Times New Roman" w:cs="Times New Roman"/>
                <w:sz w:val="20"/>
                <w:szCs w:val="20"/>
              </w:rPr>
              <w:t>IR por categoría de la dimensión social</w:t>
            </w:r>
          </w:p>
        </w:tc>
        <w:tc>
          <w:tcPr>
            <w:tcW w:w="1585" w:type="dxa"/>
            <w:vAlign w:val="center"/>
          </w:tcPr>
          <w:p w14:paraId="2DFBA11C" w14:textId="721EF1D9" w:rsidR="00AA4925" w:rsidRPr="00AA4925" w:rsidRDefault="00A90175" w:rsidP="00AE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179" w:type="dxa"/>
            <w:vAlign w:val="center"/>
          </w:tcPr>
          <w:p w14:paraId="29607C20" w14:textId="7579EC20" w:rsidR="00AA4925" w:rsidRPr="00AA4925" w:rsidRDefault="00364674" w:rsidP="00364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9017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61" w:type="dxa"/>
            <w:vAlign w:val="center"/>
          </w:tcPr>
          <w:p w14:paraId="7586A001" w14:textId="5F38AAD7" w:rsidR="00AA4925" w:rsidRPr="00AA4925" w:rsidRDefault="00364674" w:rsidP="00AE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53" w:type="dxa"/>
            <w:vAlign w:val="center"/>
          </w:tcPr>
          <w:p w14:paraId="48B53209" w14:textId="0B01DF64" w:rsidR="00AA4925" w:rsidRPr="00AA4925" w:rsidRDefault="00364674" w:rsidP="00AE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9017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300" w:type="dxa"/>
            <w:vAlign w:val="center"/>
          </w:tcPr>
          <w:p w14:paraId="6A4D5DDB" w14:textId="461C3595" w:rsidR="00AA4925" w:rsidRPr="00AA4925" w:rsidRDefault="00A90175" w:rsidP="00AE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</w:tr>
    </w:tbl>
    <w:p w14:paraId="3CF476C4" w14:textId="65AEB045" w:rsidR="00AA4925" w:rsidRDefault="00AA4925" w:rsidP="00AA492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6B9AE13" w14:textId="6B770569" w:rsidR="009E5BA2" w:rsidRPr="00343D44" w:rsidRDefault="00343D44" w:rsidP="009E5B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E5BA2" w:rsidRPr="00343D44">
        <w:rPr>
          <w:rFonts w:ascii="Times New Roman" w:hAnsi="Times New Roman" w:cs="Times New Roman"/>
        </w:rPr>
        <w:t xml:space="preserve">entro de la Dimensión Económica, “Confiabilidad” y “Calidad” son las categorías más reveladas por los dos grupos de empresas, siendo “Flexibilidad” la que tiene menor nivel de </w:t>
      </w:r>
      <w:r>
        <w:rPr>
          <w:rFonts w:ascii="Times New Roman" w:hAnsi="Times New Roman" w:cs="Times New Roman"/>
        </w:rPr>
        <w:t>divulg</w:t>
      </w:r>
      <w:r w:rsidR="009E5BA2" w:rsidRPr="00343D44">
        <w:rPr>
          <w:rFonts w:ascii="Times New Roman" w:hAnsi="Times New Roman" w:cs="Times New Roman"/>
        </w:rPr>
        <w:t xml:space="preserve">ación en ambos grupos. En la Dimensión Ambiental destaca la categoría “Uso de recursos” como la que presenta mayores niveles de </w:t>
      </w:r>
      <w:r>
        <w:rPr>
          <w:rFonts w:ascii="Times New Roman" w:hAnsi="Times New Roman" w:cs="Times New Roman"/>
        </w:rPr>
        <w:t>divulg</w:t>
      </w:r>
      <w:r w:rsidRPr="00343D44">
        <w:rPr>
          <w:rFonts w:ascii="Times New Roman" w:hAnsi="Times New Roman" w:cs="Times New Roman"/>
        </w:rPr>
        <w:t>ación</w:t>
      </w:r>
      <w:r w:rsidR="009E5BA2" w:rsidRPr="00343D44">
        <w:rPr>
          <w:rFonts w:ascii="Times New Roman" w:hAnsi="Times New Roman" w:cs="Times New Roman"/>
        </w:rPr>
        <w:t xml:space="preserve"> entre los dos grupos de empresas</w:t>
      </w:r>
      <w:r w:rsidRPr="00343D44">
        <w:rPr>
          <w:rFonts w:ascii="Times New Roman" w:hAnsi="Times New Roman" w:cs="Times New Roman"/>
        </w:rPr>
        <w:t xml:space="preserve">; aunque también es muy significativo, en ambos, el nivel de </w:t>
      </w:r>
      <w:r>
        <w:rPr>
          <w:rFonts w:ascii="Times New Roman" w:hAnsi="Times New Roman" w:cs="Times New Roman"/>
        </w:rPr>
        <w:t>divulg</w:t>
      </w:r>
      <w:r w:rsidRPr="00343D44">
        <w:rPr>
          <w:rFonts w:ascii="Times New Roman" w:hAnsi="Times New Roman" w:cs="Times New Roman"/>
        </w:rPr>
        <w:t>ación sobre “</w:t>
      </w:r>
      <w:r w:rsidRPr="00343D44">
        <w:rPr>
          <w:rFonts w:ascii="Times New Roman" w:eastAsia="Times New Roman" w:hAnsi="Times New Roman" w:cs="Times New Roman"/>
          <w:color w:val="000000" w:themeColor="text1"/>
        </w:rPr>
        <w:t>Administración Ambiental</w:t>
      </w:r>
      <w:r w:rsidRPr="00343D44">
        <w:rPr>
          <w:rFonts w:ascii="Times New Roman" w:hAnsi="Times New Roman" w:cs="Times New Roman"/>
        </w:rPr>
        <w:t>”</w:t>
      </w:r>
      <w:r w:rsidR="00A90175">
        <w:rPr>
          <w:rFonts w:ascii="Times New Roman" w:hAnsi="Times New Roman" w:cs="Times New Roman"/>
        </w:rPr>
        <w:t>.</w:t>
      </w:r>
      <w:r w:rsidRPr="00343D44">
        <w:rPr>
          <w:rFonts w:ascii="Times New Roman" w:hAnsi="Times New Roman" w:cs="Times New Roman"/>
        </w:rPr>
        <w:t xml:space="preserve"> “</w:t>
      </w:r>
      <w:r w:rsidRPr="00343D44">
        <w:rPr>
          <w:rFonts w:ascii="Times New Roman" w:eastAsia="Times New Roman" w:hAnsi="Times New Roman" w:cs="Times New Roman"/>
          <w:color w:val="000000" w:themeColor="text1"/>
        </w:rPr>
        <w:t>Contaminación</w:t>
      </w:r>
      <w:r w:rsidRPr="00343D44">
        <w:rPr>
          <w:rFonts w:ascii="Times New Roman" w:hAnsi="Times New Roman" w:cs="Times New Roman"/>
        </w:rPr>
        <w:t>” y “</w:t>
      </w:r>
      <w:r w:rsidR="00085F1D" w:rsidRPr="00343D44">
        <w:rPr>
          <w:rFonts w:ascii="Times New Roman" w:eastAsia="Times New Roman" w:hAnsi="Times New Roman" w:cs="Times New Roman"/>
          <w:color w:val="000000" w:themeColor="text1"/>
        </w:rPr>
        <w:t>Entorno natural</w:t>
      </w:r>
      <w:r w:rsidRPr="00343D44">
        <w:rPr>
          <w:rFonts w:ascii="Times New Roman" w:hAnsi="Times New Roman" w:cs="Times New Roman"/>
        </w:rPr>
        <w:t>” presentan mayor revelación en las empresas del “Índice de Sustentabilidad BYMA”; lo contrario ocurre con “</w:t>
      </w:r>
      <w:r w:rsidR="00085F1D" w:rsidRPr="00343D44">
        <w:rPr>
          <w:rFonts w:ascii="Times New Roman" w:hAnsi="Times New Roman" w:cs="Times New Roman"/>
        </w:rPr>
        <w:t>Peligrosidad</w:t>
      </w:r>
      <w:r w:rsidRPr="00343D44">
        <w:rPr>
          <w:rFonts w:ascii="Times New Roman" w:hAnsi="Times New Roman" w:cs="Times New Roman"/>
        </w:rPr>
        <w:t xml:space="preserve">”. </w:t>
      </w:r>
      <w:r w:rsidR="009E5BA2" w:rsidRPr="00343D44">
        <w:rPr>
          <w:rFonts w:ascii="Times New Roman" w:hAnsi="Times New Roman" w:cs="Times New Roman"/>
        </w:rPr>
        <w:t>En cuanto a la Dimensión Social, “</w:t>
      </w:r>
      <w:r w:rsidR="009E5BA2" w:rsidRPr="00343D44">
        <w:rPr>
          <w:rFonts w:ascii="Times New Roman" w:eastAsia="Times New Roman" w:hAnsi="Times New Roman" w:cs="Times New Roman"/>
          <w:color w:val="000000" w:themeColor="text1"/>
        </w:rPr>
        <w:t>Compromiso con la sociedad</w:t>
      </w:r>
      <w:r w:rsidR="009E5BA2" w:rsidRPr="00343D44">
        <w:rPr>
          <w:rFonts w:ascii="Times New Roman" w:hAnsi="Times New Roman" w:cs="Times New Roman"/>
        </w:rPr>
        <w:t>” y “</w:t>
      </w:r>
      <w:r w:rsidR="009E5BA2" w:rsidRPr="00343D44">
        <w:rPr>
          <w:rFonts w:ascii="Times New Roman" w:eastAsia="Times New Roman" w:hAnsi="Times New Roman" w:cs="Times New Roman"/>
          <w:color w:val="000000" w:themeColor="text1"/>
        </w:rPr>
        <w:t>Condiciones de trabajo</w:t>
      </w:r>
      <w:r w:rsidR="009E5BA2" w:rsidRPr="00343D44">
        <w:rPr>
          <w:rFonts w:ascii="Times New Roman" w:hAnsi="Times New Roman" w:cs="Times New Roman"/>
        </w:rPr>
        <w:t xml:space="preserve">” son las categorías que presentan mayor nivel de </w:t>
      </w:r>
      <w:r>
        <w:rPr>
          <w:rFonts w:ascii="Times New Roman" w:hAnsi="Times New Roman" w:cs="Times New Roman"/>
        </w:rPr>
        <w:t>divulg</w:t>
      </w:r>
      <w:r w:rsidRPr="00343D44">
        <w:rPr>
          <w:rFonts w:ascii="Times New Roman" w:hAnsi="Times New Roman" w:cs="Times New Roman"/>
        </w:rPr>
        <w:t>ación</w:t>
      </w:r>
      <w:r w:rsidR="009E5BA2" w:rsidRPr="00343D44">
        <w:rPr>
          <w:rFonts w:ascii="Times New Roman" w:hAnsi="Times New Roman" w:cs="Times New Roman"/>
        </w:rPr>
        <w:t xml:space="preserve"> en ambos grupos de empresas, destacándose también “</w:t>
      </w:r>
      <w:r w:rsidR="009E5BA2" w:rsidRPr="00343D44">
        <w:rPr>
          <w:rFonts w:ascii="Times New Roman" w:eastAsia="Times New Roman" w:hAnsi="Times New Roman" w:cs="Times New Roman"/>
          <w:color w:val="000000" w:themeColor="text1"/>
        </w:rPr>
        <w:t>Prácticas de negocios</w:t>
      </w:r>
      <w:r w:rsidR="009E5BA2" w:rsidRPr="00343D44">
        <w:rPr>
          <w:rFonts w:ascii="Times New Roman" w:hAnsi="Times New Roman" w:cs="Times New Roman"/>
        </w:rPr>
        <w:t>” como una categoría con de alto nivel de revelación en las empresas del “Índice de Sustentabilidad BYMA”.</w:t>
      </w:r>
    </w:p>
    <w:p w14:paraId="6FAE2E60" w14:textId="5F9CA02C" w:rsidR="009E5BA2" w:rsidRDefault="009E5BA2" w:rsidP="009E5BA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088963" w14:textId="77777777" w:rsidR="00820A22" w:rsidRDefault="00820A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53260F4" w14:textId="7F3D7042" w:rsidR="00A82CBA" w:rsidRDefault="00A82CBA" w:rsidP="00991F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Consideraciones finales</w:t>
      </w:r>
    </w:p>
    <w:p w14:paraId="18BE484F" w14:textId="77777777" w:rsidR="00B277A5" w:rsidRDefault="00A82CBA" w:rsidP="00A82CBA">
      <w:pPr>
        <w:spacing w:after="0"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Los resultados presentados evidencian que la iniciativa de creación del Índice de Sustentabilidad de BYMA</w:t>
      </w:r>
      <w:r w:rsidR="00B277A5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en el mercado de capitales argentino</w:t>
      </w:r>
      <w:r w:rsidR="00B277A5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ha sido un incentivo para que las empresas que lo integran revelen información sobre distintas cuestiones relacionadas con la sostenibilidad</w:t>
      </w:r>
      <w:r w:rsidR="00B277A5">
        <w:rPr>
          <w:rFonts w:ascii="Times New Roman" w:hAnsi="Times New Roman" w:cs="Times New Roman"/>
          <w:lang w:val="es-ES"/>
        </w:rPr>
        <w:t>.</w:t>
      </w:r>
    </w:p>
    <w:p w14:paraId="56E8C61B" w14:textId="26623D10" w:rsidR="00B277A5" w:rsidRDefault="00A82CBA" w:rsidP="00B277A5">
      <w:pPr>
        <w:spacing w:after="0"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Esto se pone de manifiesto</w:t>
      </w:r>
      <w:r w:rsidR="00B277A5">
        <w:rPr>
          <w:rFonts w:ascii="Times New Roman" w:hAnsi="Times New Roman" w:cs="Times New Roman"/>
          <w:lang w:val="es-ES"/>
        </w:rPr>
        <w:t>, en primer lugar, en el hecho de que todas las empresas que integran el referido índice, elaboran sus MS. En cambio, son muy pocas las empresas B de Argentina (solo seis) las que deciden voluntariamente elaborar este tipo de informes. En segundo lugar, se observa un</w:t>
      </w:r>
      <w:r>
        <w:rPr>
          <w:rFonts w:ascii="Times New Roman" w:hAnsi="Times New Roman" w:cs="Times New Roman"/>
          <w:lang w:val="es-ES"/>
        </w:rPr>
        <w:t xml:space="preserve">a mayor propensión a revelar información </w:t>
      </w:r>
      <w:r w:rsidR="00B277A5">
        <w:rPr>
          <w:rFonts w:ascii="Times New Roman" w:hAnsi="Times New Roman" w:cs="Times New Roman"/>
          <w:lang w:val="es-ES"/>
        </w:rPr>
        <w:t xml:space="preserve">de sostenibilidad </w:t>
      </w:r>
      <w:r>
        <w:rPr>
          <w:rFonts w:ascii="Times New Roman" w:hAnsi="Times New Roman" w:cs="Times New Roman"/>
          <w:lang w:val="es-ES"/>
        </w:rPr>
        <w:t xml:space="preserve">por parte de las empresas </w:t>
      </w:r>
      <w:r w:rsidR="00B277A5">
        <w:rPr>
          <w:rFonts w:ascii="Times New Roman" w:hAnsi="Times New Roman" w:cs="Times New Roman"/>
          <w:lang w:val="es-ES"/>
        </w:rPr>
        <w:t>de BYMA</w:t>
      </w:r>
      <w:r w:rsidR="00820A22">
        <w:rPr>
          <w:rFonts w:ascii="Times New Roman" w:hAnsi="Times New Roman" w:cs="Times New Roman"/>
          <w:lang w:val="es-ES"/>
        </w:rPr>
        <w:t xml:space="preserve"> (IRG=</w:t>
      </w:r>
      <w:r>
        <w:rPr>
          <w:rFonts w:ascii="Times New Roman" w:hAnsi="Times New Roman" w:cs="Times New Roman"/>
          <w:lang w:val="es-ES"/>
        </w:rPr>
        <w:t>0,</w:t>
      </w:r>
      <w:r w:rsidR="00E76AB9">
        <w:rPr>
          <w:rFonts w:ascii="Times New Roman" w:hAnsi="Times New Roman" w:cs="Times New Roman"/>
          <w:lang w:val="es-ES"/>
        </w:rPr>
        <w:t>80</w:t>
      </w:r>
      <w:r>
        <w:rPr>
          <w:rFonts w:ascii="Times New Roman" w:hAnsi="Times New Roman" w:cs="Times New Roman"/>
          <w:lang w:val="es-ES"/>
        </w:rPr>
        <w:t>)</w:t>
      </w:r>
      <w:r w:rsidR="00B277A5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si se las compara con las empresas B (IRG=0,66). </w:t>
      </w:r>
      <w:r w:rsidR="00B277A5">
        <w:rPr>
          <w:rFonts w:ascii="Times New Roman" w:hAnsi="Times New Roman" w:cs="Times New Roman"/>
          <w:lang w:val="es-ES"/>
        </w:rPr>
        <w:t>No obstante</w:t>
      </w:r>
      <w:r>
        <w:rPr>
          <w:rFonts w:ascii="Times New Roman" w:hAnsi="Times New Roman" w:cs="Times New Roman"/>
          <w:lang w:val="es-ES"/>
        </w:rPr>
        <w:t xml:space="preserve">, en ambos grupos de empresas, el nivel de divulgación </w:t>
      </w:r>
      <w:r w:rsidR="00E76AB9">
        <w:rPr>
          <w:rFonts w:ascii="Times New Roman" w:hAnsi="Times New Roman" w:cs="Times New Roman"/>
          <w:lang w:val="es-ES"/>
        </w:rPr>
        <w:t xml:space="preserve">se </w:t>
      </w:r>
      <w:r>
        <w:rPr>
          <w:rFonts w:ascii="Times New Roman" w:hAnsi="Times New Roman" w:cs="Times New Roman"/>
          <w:lang w:val="es-ES"/>
        </w:rPr>
        <w:t>puede considerar alto, por ser superior a 0,60.</w:t>
      </w:r>
    </w:p>
    <w:p w14:paraId="3B04D79F" w14:textId="77777777" w:rsidR="00B277A5" w:rsidRDefault="00B277A5" w:rsidP="00B277A5">
      <w:pPr>
        <w:spacing w:after="0"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De este modo, podemos concluir que las empresas argentinas comprometidas con la sostenibilidad y con su comunicación evidencian un nivel de divulgación elevado de los distintos aspectos que la conforman.</w:t>
      </w:r>
    </w:p>
    <w:p w14:paraId="384E346A" w14:textId="77777777" w:rsidR="00A82CBA" w:rsidRPr="00A82CBA" w:rsidRDefault="00A82CBA" w:rsidP="00991FDB">
      <w:pPr>
        <w:spacing w:after="0" w:line="360" w:lineRule="auto"/>
        <w:jc w:val="both"/>
        <w:rPr>
          <w:rFonts w:ascii="Times New Roman" w:hAnsi="Times New Roman" w:cs="Times New Roman"/>
          <w:b/>
          <w:lang w:val="es-ES"/>
        </w:rPr>
      </w:pPr>
    </w:p>
    <w:p w14:paraId="2B3DA897" w14:textId="77777777" w:rsidR="0039502A" w:rsidRPr="00A82CBA" w:rsidRDefault="0039502A" w:rsidP="0039502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82CBA">
        <w:rPr>
          <w:rFonts w:ascii="Times New Roman" w:hAnsi="Times New Roman" w:cs="Times New Roman"/>
          <w:b/>
        </w:rPr>
        <w:t xml:space="preserve">Referencias </w:t>
      </w:r>
    </w:p>
    <w:p w14:paraId="0A41A7BB" w14:textId="77777777" w:rsidR="0039502A" w:rsidRPr="00A82CBA" w:rsidRDefault="0039502A" w:rsidP="0036467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A82CBA">
        <w:rPr>
          <w:rFonts w:ascii="Times New Roman" w:hAnsi="Times New Roman" w:cs="Times New Roman"/>
        </w:rPr>
        <w:t xml:space="preserve">Apte, S., </w:t>
      </w:r>
      <w:r w:rsidRPr="00A82CBA">
        <w:rPr>
          <w:rFonts w:ascii="Times New Roman" w:hAnsi="Times New Roman" w:cs="Times New Roman"/>
          <w:shd w:val="clear" w:color="auto" w:fill="FFFFFF"/>
        </w:rPr>
        <w:t>y</w:t>
      </w:r>
      <w:r w:rsidRPr="00A82CBA">
        <w:rPr>
          <w:rFonts w:ascii="Times New Roman" w:hAnsi="Times New Roman" w:cs="Times New Roman"/>
        </w:rPr>
        <w:t xml:space="preserve"> </w:t>
      </w:r>
      <w:proofErr w:type="spellStart"/>
      <w:r w:rsidRPr="00A82CBA">
        <w:rPr>
          <w:rFonts w:ascii="Times New Roman" w:hAnsi="Times New Roman" w:cs="Times New Roman"/>
        </w:rPr>
        <w:t>Sheth</w:t>
      </w:r>
      <w:proofErr w:type="spellEnd"/>
      <w:r w:rsidRPr="00A82CBA">
        <w:rPr>
          <w:rFonts w:ascii="Times New Roman" w:hAnsi="Times New Roman" w:cs="Times New Roman"/>
        </w:rPr>
        <w:t xml:space="preserve">, J. (2017). </w:t>
      </w:r>
      <w:r w:rsidRPr="00A82CBA">
        <w:rPr>
          <w:rFonts w:ascii="Times New Roman" w:hAnsi="Times New Roman" w:cs="Times New Roman"/>
          <w:lang w:val="en-US"/>
        </w:rPr>
        <w:t xml:space="preserve">Developing the sustainable edge. </w:t>
      </w:r>
      <w:r w:rsidRPr="00A82CBA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Leader to Leader</w:t>
      </w:r>
      <w:r w:rsidRPr="00A82CBA">
        <w:rPr>
          <w:rFonts w:ascii="Times New Roman" w:hAnsi="Times New Roman" w:cs="Times New Roman"/>
          <w:shd w:val="clear" w:color="auto" w:fill="FFFFFF"/>
          <w:lang w:val="en-US"/>
        </w:rPr>
        <w:t>, </w:t>
      </w:r>
      <w:r w:rsidRPr="00A82CBA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2017</w:t>
      </w:r>
      <w:r w:rsidRPr="00A82CBA">
        <w:rPr>
          <w:rFonts w:ascii="Times New Roman" w:hAnsi="Times New Roman" w:cs="Times New Roman"/>
          <w:shd w:val="clear" w:color="auto" w:fill="FFFFFF"/>
          <w:lang w:val="en-US"/>
        </w:rPr>
        <w:t>(85), 48-53.</w:t>
      </w:r>
    </w:p>
    <w:p w14:paraId="13CC5BB8" w14:textId="77777777" w:rsidR="00FE41CB" w:rsidRPr="00446E4C" w:rsidRDefault="00FE41CB" w:rsidP="00364674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636E4D">
        <w:rPr>
          <w:rFonts w:ascii="Times New Roman" w:eastAsia="Times New Roman" w:hAnsi="Times New Roman" w:cs="Times New Roman"/>
          <w:color w:val="000000" w:themeColor="text1"/>
          <w:lang w:val="en-US"/>
        </w:rPr>
        <w:t>Chardine</w:t>
      </w:r>
      <w:proofErr w:type="spellEnd"/>
      <w:r w:rsidRPr="00636E4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-Baumann, E. y </w:t>
      </w:r>
      <w:proofErr w:type="spellStart"/>
      <w:r w:rsidRPr="00636E4D">
        <w:rPr>
          <w:rFonts w:ascii="Times New Roman" w:eastAsia="Times New Roman" w:hAnsi="Times New Roman" w:cs="Times New Roman"/>
          <w:color w:val="000000" w:themeColor="text1"/>
          <w:lang w:val="en-US"/>
        </w:rPr>
        <w:t>Botta-Genoulaz</w:t>
      </w:r>
      <w:proofErr w:type="spellEnd"/>
      <w:r w:rsidRPr="00636E4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V.  </w:t>
      </w:r>
      <w:r w:rsidRPr="00080BF8">
        <w:rPr>
          <w:rFonts w:ascii="Times New Roman" w:eastAsia="Times New Roman" w:hAnsi="Times New Roman" w:cs="Times New Roman"/>
          <w:color w:val="000000" w:themeColor="text1"/>
          <w:lang w:val="en-US"/>
        </w:rPr>
        <w:t>(2014). A framework for sustainable performance assessment of supply chain management practices.</w:t>
      </w:r>
      <w:r w:rsidRPr="00080BF8">
        <w:rPr>
          <w:rFonts w:ascii="Times New Roman" w:eastAsia="Arial" w:hAnsi="Times New Roman" w:cs="Times New Roman"/>
          <w:color w:val="000000" w:themeColor="text1"/>
          <w:lang w:val="en-US"/>
        </w:rPr>
        <w:t xml:space="preserve"> </w:t>
      </w:r>
      <w:r w:rsidRPr="00446E4C">
        <w:rPr>
          <w:rFonts w:ascii="Times New Roman" w:eastAsia="Times New Roman" w:hAnsi="Times New Roman" w:cs="Times New Roman"/>
          <w:i/>
          <w:color w:val="000000" w:themeColor="text1"/>
          <w:lang w:val="en-US"/>
        </w:rPr>
        <w:t>Computers &amp; Industrial Engineering,</w:t>
      </w:r>
      <w:r w:rsidRPr="00446E4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76, 138-147.</w:t>
      </w:r>
    </w:p>
    <w:p w14:paraId="21E770D2" w14:textId="77777777" w:rsidR="0039502A" w:rsidRPr="00446E4C" w:rsidRDefault="0039502A" w:rsidP="00364674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 w:rsidRPr="00446E4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Correa, P. (2022). </w:t>
      </w:r>
      <w:proofErr w:type="spellStart"/>
      <w:r w:rsidRPr="00446E4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Innovación</w:t>
      </w:r>
      <w:proofErr w:type="spellEnd"/>
      <w:r w:rsidRPr="00446E4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proofErr w:type="spellStart"/>
      <w:r w:rsidRPr="00446E4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en</w:t>
      </w:r>
      <w:proofErr w:type="spellEnd"/>
      <w:r w:rsidRPr="00446E4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proofErr w:type="spellStart"/>
      <w:r w:rsidRPr="00446E4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modelos</w:t>
      </w:r>
      <w:proofErr w:type="spellEnd"/>
      <w:r w:rsidRPr="00446E4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de </w:t>
      </w:r>
      <w:proofErr w:type="spellStart"/>
      <w:r w:rsidRPr="00446E4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negocios</w:t>
      </w:r>
      <w:proofErr w:type="spellEnd"/>
      <w:r w:rsidRPr="00446E4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: </w:t>
      </w:r>
      <w:proofErr w:type="spellStart"/>
      <w:r w:rsidRPr="00446E4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Empresas</w:t>
      </w:r>
      <w:proofErr w:type="spellEnd"/>
      <w:r w:rsidRPr="00446E4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B. </w:t>
      </w:r>
      <w:r w:rsidRPr="00446E4C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Responsibility and Sustainability</w:t>
      </w:r>
      <w:r w:rsidRPr="00446E4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 </w:t>
      </w:r>
      <w:r w:rsidRPr="00446E4C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7</w:t>
      </w:r>
      <w:r w:rsidRPr="00446E4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(1), 55-66.</w:t>
      </w:r>
    </w:p>
    <w:p w14:paraId="46DFED00" w14:textId="77777777" w:rsidR="0039502A" w:rsidRPr="00A82CBA" w:rsidRDefault="0039502A" w:rsidP="00364674">
      <w:pPr>
        <w:autoSpaceDE w:val="0"/>
        <w:autoSpaceDN w:val="0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lang w:val="en-US"/>
        </w:rPr>
      </w:pPr>
      <w:r w:rsidRPr="00A82CBA">
        <w:rPr>
          <w:rFonts w:ascii="Times New Roman" w:eastAsia="Times New Roman" w:hAnsi="Times New Roman" w:cs="Times New Roman"/>
          <w:lang w:val="en-US"/>
        </w:rPr>
        <w:t xml:space="preserve">Elkington, J. (1997). </w:t>
      </w:r>
      <w:r w:rsidRPr="00A82CBA">
        <w:rPr>
          <w:rFonts w:ascii="Times New Roman" w:eastAsia="Times New Roman" w:hAnsi="Times New Roman" w:cs="Times New Roman"/>
          <w:i/>
          <w:iCs/>
          <w:lang w:val="en-US"/>
        </w:rPr>
        <w:t>Cannibals with Forks: The Triple Bottom Line of 21st Century Business</w:t>
      </w:r>
      <w:r w:rsidRPr="00A82CBA">
        <w:rPr>
          <w:rFonts w:ascii="Times New Roman" w:eastAsia="Times New Roman" w:hAnsi="Times New Roman" w:cs="Times New Roman"/>
          <w:lang w:val="en-US"/>
        </w:rPr>
        <w:t>; Capstone Publishing.</w:t>
      </w:r>
    </w:p>
    <w:p w14:paraId="1F56F09F" w14:textId="77777777" w:rsidR="00F22623" w:rsidRPr="00A82CBA" w:rsidRDefault="00F22623" w:rsidP="003646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82CBA">
        <w:rPr>
          <w:rFonts w:ascii="Times New Roman" w:eastAsia="Times New Roman" w:hAnsi="Times New Roman" w:cs="Times New Roman"/>
          <w:lang w:val="en-US"/>
        </w:rPr>
        <w:t>Krippendorff</w:t>
      </w:r>
      <w:proofErr w:type="spellEnd"/>
      <w:r w:rsidRPr="00A82CBA">
        <w:rPr>
          <w:rFonts w:ascii="Times New Roman" w:eastAsia="Times New Roman" w:hAnsi="Times New Roman" w:cs="Times New Roman"/>
          <w:lang w:val="en-US"/>
        </w:rPr>
        <w:t xml:space="preserve">, K. (2013). </w:t>
      </w:r>
      <w:r w:rsidRPr="00A82CBA">
        <w:rPr>
          <w:rFonts w:ascii="Times New Roman" w:eastAsia="Times New Roman" w:hAnsi="Times New Roman" w:cs="Times New Roman"/>
          <w:i/>
          <w:lang w:val="en-US"/>
        </w:rPr>
        <w:t>Content analysis: An introduction to its methodology</w:t>
      </w:r>
      <w:r w:rsidRPr="00A82CBA">
        <w:rPr>
          <w:rFonts w:ascii="Times New Roman" w:eastAsia="Times New Roman" w:hAnsi="Times New Roman" w:cs="Times New Roman"/>
          <w:lang w:val="en-US"/>
        </w:rPr>
        <w:t>. Thousand Oaks, CA: Sage.</w:t>
      </w:r>
    </w:p>
    <w:p w14:paraId="6559B510" w14:textId="77777777" w:rsidR="0039502A" w:rsidRPr="00A82CBA" w:rsidRDefault="0039502A" w:rsidP="0036467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A82CBA">
        <w:rPr>
          <w:rFonts w:ascii="Times New Roman" w:hAnsi="Times New Roman" w:cs="Times New Roman"/>
          <w:shd w:val="clear" w:color="auto" w:fill="FFFFFF"/>
          <w:lang w:val="en-US"/>
        </w:rPr>
        <w:t xml:space="preserve">Stubbs, W. (2017). </w:t>
      </w:r>
      <w:proofErr w:type="spellStart"/>
      <w:r w:rsidRPr="00A82CBA">
        <w:rPr>
          <w:rFonts w:ascii="Times New Roman" w:hAnsi="Times New Roman" w:cs="Times New Roman"/>
          <w:shd w:val="clear" w:color="auto" w:fill="FFFFFF"/>
          <w:lang w:val="en-US"/>
        </w:rPr>
        <w:t>Characterising</w:t>
      </w:r>
      <w:proofErr w:type="spellEnd"/>
      <w:r w:rsidRPr="00A82CBA">
        <w:rPr>
          <w:rFonts w:ascii="Times New Roman" w:hAnsi="Times New Roman" w:cs="Times New Roman"/>
          <w:shd w:val="clear" w:color="auto" w:fill="FFFFFF"/>
          <w:lang w:val="en-US"/>
        </w:rPr>
        <w:t xml:space="preserve"> B Corps as a sustainable business model: An exploratory study of B Corps in Australia. </w:t>
      </w:r>
      <w:r w:rsidRPr="00A82CBA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Journal of cleaner production</w:t>
      </w:r>
      <w:r w:rsidRPr="00A82CBA">
        <w:rPr>
          <w:rFonts w:ascii="Times New Roman" w:hAnsi="Times New Roman" w:cs="Times New Roman"/>
          <w:shd w:val="clear" w:color="auto" w:fill="FFFFFF"/>
          <w:lang w:val="en-US"/>
        </w:rPr>
        <w:t>, </w:t>
      </w:r>
      <w:r w:rsidRPr="00A82CBA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144</w:t>
      </w:r>
      <w:r w:rsidRPr="00A82CBA">
        <w:rPr>
          <w:rFonts w:ascii="Times New Roman" w:hAnsi="Times New Roman" w:cs="Times New Roman"/>
          <w:shd w:val="clear" w:color="auto" w:fill="FFFFFF"/>
          <w:lang w:val="en-US"/>
        </w:rPr>
        <w:t>, 299-312.</w:t>
      </w:r>
    </w:p>
    <w:p w14:paraId="3D841495" w14:textId="77777777" w:rsidR="0039502A" w:rsidRPr="00991FDB" w:rsidRDefault="0039502A" w:rsidP="00991FD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sectPr w:rsidR="0039502A" w:rsidRPr="00991FDB" w:rsidSect="0087663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F8"/>
    <w:rsid w:val="000226A7"/>
    <w:rsid w:val="0005778B"/>
    <w:rsid w:val="00085F1D"/>
    <w:rsid w:val="00105385"/>
    <w:rsid w:val="001465E4"/>
    <w:rsid w:val="00224045"/>
    <w:rsid w:val="00227791"/>
    <w:rsid w:val="0023685F"/>
    <w:rsid w:val="00255F7C"/>
    <w:rsid w:val="00271CA2"/>
    <w:rsid w:val="002762F6"/>
    <w:rsid w:val="002E221A"/>
    <w:rsid w:val="00343D44"/>
    <w:rsid w:val="00364674"/>
    <w:rsid w:val="00386EBF"/>
    <w:rsid w:val="0039502A"/>
    <w:rsid w:val="0041464E"/>
    <w:rsid w:val="00441B4C"/>
    <w:rsid w:val="00446E4C"/>
    <w:rsid w:val="004B4B33"/>
    <w:rsid w:val="005972F6"/>
    <w:rsid w:val="005C447B"/>
    <w:rsid w:val="005E10ED"/>
    <w:rsid w:val="00620383"/>
    <w:rsid w:val="00641B20"/>
    <w:rsid w:val="00664701"/>
    <w:rsid w:val="006818F0"/>
    <w:rsid w:val="00746292"/>
    <w:rsid w:val="00746833"/>
    <w:rsid w:val="007504F8"/>
    <w:rsid w:val="007C29BE"/>
    <w:rsid w:val="00820A22"/>
    <w:rsid w:val="00827315"/>
    <w:rsid w:val="00852E7E"/>
    <w:rsid w:val="0087663B"/>
    <w:rsid w:val="008E0701"/>
    <w:rsid w:val="00991425"/>
    <w:rsid w:val="00991FDB"/>
    <w:rsid w:val="009E5BA2"/>
    <w:rsid w:val="00A806F7"/>
    <w:rsid w:val="00A82CBA"/>
    <w:rsid w:val="00A90175"/>
    <w:rsid w:val="00A937CB"/>
    <w:rsid w:val="00AA4925"/>
    <w:rsid w:val="00AE4A02"/>
    <w:rsid w:val="00B277A5"/>
    <w:rsid w:val="00B740BA"/>
    <w:rsid w:val="00B7567F"/>
    <w:rsid w:val="00C15ACA"/>
    <w:rsid w:val="00CB2BCD"/>
    <w:rsid w:val="00CC2A6E"/>
    <w:rsid w:val="00CF6C4A"/>
    <w:rsid w:val="00D03F28"/>
    <w:rsid w:val="00D04355"/>
    <w:rsid w:val="00D92721"/>
    <w:rsid w:val="00DE7801"/>
    <w:rsid w:val="00E469A2"/>
    <w:rsid w:val="00E76AB9"/>
    <w:rsid w:val="00F22623"/>
    <w:rsid w:val="00F5732C"/>
    <w:rsid w:val="00FA41E3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0CCB"/>
  <w15:chartTrackingRefBased/>
  <w15:docId w15:val="{46D21715-C54C-4716-9B7B-D64D357E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39502A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lang w:eastAsia="es-AR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502A"/>
    <w:rPr>
      <w:color w:val="0563C1" w:themeColor="hyperlink"/>
      <w:u w:val="single"/>
    </w:rPr>
  </w:style>
  <w:style w:type="paragraph" w:customStyle="1" w:styleId="Default">
    <w:name w:val="Default"/>
    <w:rsid w:val="00395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39502A"/>
    <w:rPr>
      <w:rFonts w:ascii="Times New Roman" w:eastAsia="Times New Roman" w:hAnsi="Times New Roman" w:cs="Times New Roman"/>
      <w:b/>
      <w:color w:val="000000"/>
      <w:kern w:val="2"/>
      <w:lang w:eastAsia="es-AR"/>
      <w14:ligatures w14:val="standardContextual"/>
    </w:rPr>
  </w:style>
  <w:style w:type="paragraph" w:styleId="NormalWeb">
    <w:name w:val="Normal (Web)"/>
    <w:basedOn w:val="Normal"/>
    <w:uiPriority w:val="99"/>
    <w:unhideWhenUsed/>
    <w:rsid w:val="0039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39502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sader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1628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Ficco</dc:creator>
  <cp:keywords/>
  <dc:description/>
  <cp:lastModifiedBy>Cecilia Ficco</cp:lastModifiedBy>
  <cp:revision>3</cp:revision>
  <dcterms:created xsi:type="dcterms:W3CDTF">2024-09-10T13:19:00Z</dcterms:created>
  <dcterms:modified xsi:type="dcterms:W3CDTF">2024-09-10T13:43:00Z</dcterms:modified>
</cp:coreProperties>
</file>